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64E" w:rsidRPr="00046A99" w:rsidRDefault="00E6764E" w:rsidP="00E6764E">
      <w:pPr>
        <w:jc w:val="center"/>
        <w:rPr>
          <w:b/>
          <w:color w:val="000000"/>
        </w:rPr>
      </w:pPr>
      <w:r>
        <w:rPr>
          <w:b/>
          <w:noProof/>
          <w:color w:val="000000"/>
          <w:lang w:eastAsia="hr-HR"/>
        </w:rPr>
        <w:drawing>
          <wp:inline distT="0" distB="0" distL="0" distR="0">
            <wp:extent cx="276225" cy="353695"/>
            <wp:effectExtent l="0" t="0" r="9525" b="8255"/>
            <wp:docPr id="2" name="Slika 1" descr="475pxCroatian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475pxCroatian_Coat_of_Arm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353695"/>
                    </a:xfrm>
                    <a:prstGeom prst="rect">
                      <a:avLst/>
                    </a:prstGeom>
                    <a:noFill/>
                    <a:ln>
                      <a:noFill/>
                    </a:ln>
                  </pic:spPr>
                </pic:pic>
              </a:graphicData>
            </a:graphic>
          </wp:inline>
        </w:drawing>
      </w:r>
    </w:p>
    <w:p w:rsidR="00E6764E" w:rsidRPr="00046A99" w:rsidRDefault="00E6764E" w:rsidP="00E6764E">
      <w:pPr>
        <w:jc w:val="center"/>
        <w:rPr>
          <w:b/>
          <w:color w:val="000000"/>
        </w:rPr>
      </w:pPr>
    </w:p>
    <w:p w:rsidR="00E6764E" w:rsidRPr="00046A99" w:rsidRDefault="00E6764E" w:rsidP="00E6764E">
      <w:pPr>
        <w:jc w:val="center"/>
        <w:rPr>
          <w:b/>
          <w:color w:val="000000"/>
          <w:sz w:val="24"/>
          <w:szCs w:val="24"/>
        </w:rPr>
      </w:pPr>
      <w:r w:rsidRPr="00046A99">
        <w:rPr>
          <w:b/>
          <w:color w:val="000000"/>
          <w:sz w:val="24"/>
          <w:szCs w:val="24"/>
        </w:rPr>
        <w:t>VLADA REPUBLIKE HRVATSKE</w:t>
      </w:r>
    </w:p>
    <w:p w:rsidR="00E6764E" w:rsidRPr="00046A99" w:rsidRDefault="00E6764E" w:rsidP="00E6764E">
      <w:pPr>
        <w:jc w:val="center"/>
        <w:rPr>
          <w:b/>
          <w:color w:val="000000"/>
          <w:sz w:val="24"/>
          <w:szCs w:val="24"/>
        </w:rPr>
      </w:pPr>
      <w:r w:rsidRPr="00046A99">
        <w:rPr>
          <w:b/>
          <w:color w:val="000000"/>
          <w:sz w:val="24"/>
          <w:szCs w:val="24"/>
        </w:rPr>
        <w:t>URED ZA SUZBIJANJE ZLOUPORABE DROGA</w:t>
      </w:r>
    </w:p>
    <w:p w:rsidR="00E6764E" w:rsidRPr="00046A99" w:rsidRDefault="00E6764E" w:rsidP="00E6764E">
      <w:pPr>
        <w:jc w:val="center"/>
        <w:rPr>
          <w:b/>
          <w:color w:val="000000"/>
          <w:sz w:val="24"/>
          <w:szCs w:val="24"/>
        </w:rPr>
      </w:pPr>
    </w:p>
    <w:p w:rsidR="00E6764E" w:rsidRPr="00046A99" w:rsidRDefault="00E6764E" w:rsidP="00E6764E">
      <w:pPr>
        <w:jc w:val="center"/>
        <w:rPr>
          <w:b/>
          <w:color w:val="000000"/>
        </w:rPr>
      </w:pPr>
    </w:p>
    <w:p w:rsidR="00E6764E" w:rsidRPr="00046A99" w:rsidRDefault="00E6764E" w:rsidP="00E6764E">
      <w:pPr>
        <w:jc w:val="center"/>
        <w:rPr>
          <w:b/>
          <w:color w:val="000000"/>
        </w:rPr>
      </w:pPr>
    </w:p>
    <w:p w:rsidR="00E6764E" w:rsidRPr="00046A99" w:rsidRDefault="00E6764E" w:rsidP="00E6764E">
      <w:pPr>
        <w:jc w:val="center"/>
        <w:rPr>
          <w:b/>
          <w:color w:val="000000"/>
        </w:rPr>
      </w:pPr>
    </w:p>
    <w:p w:rsidR="00E6764E" w:rsidRPr="00046A99" w:rsidRDefault="00E6764E" w:rsidP="00E6764E">
      <w:pPr>
        <w:jc w:val="center"/>
        <w:rPr>
          <w:b/>
          <w:color w:val="000000"/>
        </w:rPr>
      </w:pPr>
    </w:p>
    <w:p w:rsidR="00E6764E" w:rsidRPr="00046A99" w:rsidRDefault="00E6764E" w:rsidP="00E6764E">
      <w:pPr>
        <w:rPr>
          <w:b/>
          <w:color w:val="000000"/>
          <w:sz w:val="40"/>
          <w:szCs w:val="40"/>
        </w:rPr>
      </w:pPr>
      <w:r w:rsidRPr="00046A99">
        <w:rPr>
          <w:b/>
          <w:color w:val="000000"/>
          <w:sz w:val="40"/>
          <w:szCs w:val="40"/>
        </w:rPr>
        <w:t xml:space="preserve">NACRT </w:t>
      </w:r>
    </w:p>
    <w:p w:rsidR="00E6764E" w:rsidRPr="00046A99" w:rsidRDefault="00E6764E" w:rsidP="00E6764E">
      <w:pPr>
        <w:rPr>
          <w:b/>
          <w:color w:val="000000"/>
          <w:sz w:val="40"/>
          <w:szCs w:val="40"/>
        </w:rPr>
      </w:pPr>
      <w:r w:rsidRPr="00046A99">
        <w:rPr>
          <w:b/>
          <w:color w:val="000000"/>
          <w:sz w:val="40"/>
          <w:szCs w:val="40"/>
        </w:rPr>
        <w:t>SMJERNICA ZA PROGRAME SMANJENJA ŠTETA POVEZANIH S</w:t>
      </w:r>
      <w:r>
        <w:rPr>
          <w:b/>
          <w:color w:val="000000"/>
          <w:sz w:val="40"/>
          <w:szCs w:val="40"/>
        </w:rPr>
        <w:t>A</w:t>
      </w:r>
      <w:r w:rsidRPr="00046A99">
        <w:rPr>
          <w:b/>
          <w:color w:val="000000"/>
          <w:sz w:val="40"/>
          <w:szCs w:val="40"/>
        </w:rPr>
        <w:t xml:space="preserve"> </w:t>
      </w:r>
      <w:r w:rsidRPr="0077238D">
        <w:rPr>
          <w:b/>
          <w:sz w:val="40"/>
          <w:szCs w:val="40"/>
        </w:rPr>
        <w:t xml:space="preserve">ZLOUPORABOM </w:t>
      </w:r>
      <w:r w:rsidRPr="00046A99">
        <w:rPr>
          <w:b/>
          <w:color w:val="000000"/>
          <w:sz w:val="40"/>
          <w:szCs w:val="40"/>
        </w:rPr>
        <w:t xml:space="preserve">DROGA </w:t>
      </w:r>
    </w:p>
    <w:p w:rsidR="00E6764E" w:rsidRPr="00046A99" w:rsidRDefault="00E6764E" w:rsidP="00E6764E">
      <w:pPr>
        <w:rPr>
          <w:b/>
          <w:color w:val="99CC00"/>
          <w:sz w:val="40"/>
          <w:szCs w:val="40"/>
          <w:u w:val="single"/>
        </w:rPr>
      </w:pPr>
      <w:r w:rsidRPr="00046A99">
        <w:rPr>
          <w:b/>
          <w:color w:val="99CC00"/>
          <w:sz w:val="40"/>
          <w:szCs w:val="40"/>
          <w:u w:val="single"/>
        </w:rPr>
        <w:t>____________________________________________</w:t>
      </w:r>
    </w:p>
    <w:p w:rsidR="00E6764E" w:rsidRPr="00046A99" w:rsidRDefault="00E6764E" w:rsidP="00E6764E"/>
    <w:p w:rsidR="00E6764E" w:rsidRPr="00046A99" w:rsidRDefault="00E6764E" w:rsidP="00E6764E"/>
    <w:p w:rsidR="00E6764E" w:rsidRPr="00046A99" w:rsidRDefault="00E6764E" w:rsidP="00E6764E"/>
    <w:p w:rsidR="00E6764E" w:rsidRPr="00046A99" w:rsidRDefault="00E6764E" w:rsidP="00E6764E"/>
    <w:p w:rsidR="00E6764E" w:rsidRPr="00046A99" w:rsidRDefault="00E6764E" w:rsidP="00E6764E"/>
    <w:p w:rsidR="00E6764E" w:rsidRPr="00046A99" w:rsidRDefault="00E6764E" w:rsidP="00E6764E"/>
    <w:p w:rsidR="00E6764E" w:rsidRPr="00046A99" w:rsidRDefault="00E6764E" w:rsidP="00E6764E"/>
    <w:p w:rsidR="00E6764E" w:rsidRPr="00046A99" w:rsidRDefault="00E6764E" w:rsidP="00E6764E"/>
    <w:p w:rsidR="00E6764E" w:rsidRPr="00046A99" w:rsidRDefault="00E6764E" w:rsidP="00E6764E"/>
    <w:p w:rsidR="00E6764E" w:rsidRPr="00046A99" w:rsidRDefault="00E6764E" w:rsidP="00E6764E"/>
    <w:p w:rsidR="00E6764E" w:rsidRPr="00046A99" w:rsidRDefault="00E6764E" w:rsidP="00E6764E"/>
    <w:p w:rsidR="00E6764E" w:rsidRPr="00046A99" w:rsidRDefault="00E6764E" w:rsidP="00E6764E">
      <w:pPr>
        <w:jc w:val="center"/>
      </w:pPr>
      <w:r>
        <w:t>Prosinac</w:t>
      </w:r>
      <w:r w:rsidRPr="00046A99">
        <w:t>, 2014.</w:t>
      </w:r>
    </w:p>
    <w:p w:rsidR="00E6764E" w:rsidRPr="00046A99" w:rsidRDefault="00E6764E" w:rsidP="00E6764E">
      <w:pPr>
        <w:spacing w:after="0" w:line="240" w:lineRule="auto"/>
        <w:rPr>
          <w:rFonts w:cs="Arial"/>
          <w:sz w:val="27"/>
          <w:szCs w:val="27"/>
          <w:lang w:eastAsia="hr-HR"/>
        </w:rPr>
      </w:pPr>
      <w:r w:rsidRPr="00046A99">
        <w:rPr>
          <w:rFonts w:cs="Arial"/>
          <w:sz w:val="27"/>
          <w:szCs w:val="27"/>
          <w:lang w:eastAsia="hr-HR"/>
        </w:rPr>
        <w:lastRenderedPageBreak/>
        <w:t>UZSD zahvaljuje svim članovima stručne radne skupine te ostalim stručnjacima koji su sudjelovali u procesu izrade ovog dokumenta</w:t>
      </w:r>
    </w:p>
    <w:p w:rsidR="00E6764E" w:rsidRPr="00046A99" w:rsidRDefault="00E6764E" w:rsidP="00E6764E">
      <w:pPr>
        <w:spacing w:after="0" w:line="240" w:lineRule="auto"/>
        <w:rPr>
          <w:rFonts w:ascii="Arial" w:hAnsi="Arial" w:cs="Arial"/>
          <w:sz w:val="27"/>
          <w:szCs w:val="27"/>
          <w:lang w:eastAsia="hr-HR"/>
        </w:rPr>
      </w:pPr>
    </w:p>
    <w:p w:rsidR="00E6764E" w:rsidRPr="00046A99" w:rsidRDefault="00E6764E" w:rsidP="00E6764E">
      <w:pPr>
        <w:spacing w:after="0" w:line="240" w:lineRule="auto"/>
        <w:rPr>
          <w:rFonts w:ascii="Arial" w:hAnsi="Arial" w:cs="Arial"/>
          <w:sz w:val="27"/>
          <w:szCs w:val="27"/>
          <w:lang w:eastAsia="hr-HR"/>
        </w:rPr>
      </w:pPr>
    </w:p>
    <w:p w:rsidR="00E6764E" w:rsidRPr="00046A99" w:rsidRDefault="00E6764E" w:rsidP="00E6764E">
      <w:pPr>
        <w:spacing w:after="0" w:line="240" w:lineRule="auto"/>
        <w:rPr>
          <w:rFonts w:ascii="Arial" w:hAnsi="Arial" w:cs="Arial"/>
          <w:sz w:val="27"/>
          <w:szCs w:val="27"/>
          <w:lang w:eastAsia="hr-HR"/>
        </w:rPr>
      </w:pPr>
    </w:p>
    <w:p w:rsidR="00E6764E" w:rsidRPr="00046A99" w:rsidRDefault="00E6764E" w:rsidP="00E6764E">
      <w:pPr>
        <w:spacing w:after="0" w:line="240" w:lineRule="auto"/>
        <w:rPr>
          <w:rFonts w:ascii="Arial" w:hAnsi="Arial" w:cs="Arial"/>
          <w:sz w:val="27"/>
          <w:szCs w:val="27"/>
          <w:lang w:eastAsia="hr-HR"/>
        </w:rPr>
      </w:pPr>
    </w:p>
    <w:p w:rsidR="00E6764E" w:rsidRPr="00046A99" w:rsidRDefault="00E6764E" w:rsidP="00E6764E">
      <w:pPr>
        <w:spacing w:after="0" w:line="240" w:lineRule="auto"/>
        <w:rPr>
          <w:rFonts w:ascii="Arial" w:hAnsi="Arial" w:cs="Arial"/>
          <w:sz w:val="27"/>
          <w:szCs w:val="27"/>
          <w:lang w:eastAsia="hr-HR"/>
        </w:rPr>
      </w:pPr>
    </w:p>
    <w:p w:rsidR="00E6764E" w:rsidRPr="00046A99" w:rsidRDefault="00E6764E" w:rsidP="00E6764E">
      <w:pPr>
        <w:spacing w:after="0" w:line="240" w:lineRule="auto"/>
        <w:rPr>
          <w:rFonts w:ascii="Arial" w:hAnsi="Arial" w:cs="Arial"/>
          <w:sz w:val="27"/>
          <w:szCs w:val="27"/>
          <w:lang w:eastAsia="hr-HR"/>
        </w:rPr>
      </w:pPr>
    </w:p>
    <w:p w:rsidR="00E6764E" w:rsidRPr="00046A99" w:rsidRDefault="00E6764E" w:rsidP="00E6764E">
      <w:pPr>
        <w:spacing w:after="0" w:line="240" w:lineRule="auto"/>
        <w:rPr>
          <w:rFonts w:ascii="Arial" w:hAnsi="Arial" w:cs="Arial"/>
          <w:sz w:val="27"/>
          <w:szCs w:val="27"/>
          <w:lang w:eastAsia="hr-HR"/>
        </w:rPr>
      </w:pPr>
    </w:p>
    <w:p w:rsidR="00E6764E" w:rsidRPr="00046A99" w:rsidRDefault="00E6764E" w:rsidP="00E6764E">
      <w:pPr>
        <w:spacing w:after="0" w:line="240" w:lineRule="auto"/>
        <w:rPr>
          <w:rFonts w:ascii="Arial" w:hAnsi="Arial" w:cs="Arial"/>
          <w:sz w:val="27"/>
          <w:szCs w:val="27"/>
          <w:lang w:eastAsia="hr-HR"/>
        </w:rPr>
      </w:pPr>
    </w:p>
    <w:p w:rsidR="00E6764E" w:rsidRPr="00046A99" w:rsidRDefault="00E6764E" w:rsidP="00E6764E">
      <w:pPr>
        <w:spacing w:after="0" w:line="240" w:lineRule="auto"/>
        <w:rPr>
          <w:rFonts w:ascii="Arial" w:hAnsi="Arial" w:cs="Arial"/>
          <w:sz w:val="27"/>
          <w:szCs w:val="27"/>
          <w:lang w:eastAsia="hr-HR"/>
        </w:rPr>
      </w:pPr>
    </w:p>
    <w:p w:rsidR="00E6764E" w:rsidRPr="00046A99" w:rsidRDefault="00E6764E" w:rsidP="00E6764E">
      <w:pPr>
        <w:spacing w:after="0" w:line="240" w:lineRule="auto"/>
        <w:rPr>
          <w:rFonts w:ascii="Arial" w:hAnsi="Arial" w:cs="Arial"/>
          <w:sz w:val="27"/>
          <w:szCs w:val="27"/>
          <w:lang w:eastAsia="hr-HR"/>
        </w:rPr>
      </w:pPr>
    </w:p>
    <w:p w:rsidR="00E6764E" w:rsidRPr="00046A99" w:rsidRDefault="00E6764E" w:rsidP="00E6764E">
      <w:pPr>
        <w:spacing w:after="0" w:line="240" w:lineRule="auto"/>
        <w:rPr>
          <w:rFonts w:ascii="Arial" w:hAnsi="Arial" w:cs="Arial"/>
          <w:sz w:val="27"/>
          <w:szCs w:val="27"/>
          <w:lang w:eastAsia="hr-HR"/>
        </w:rPr>
      </w:pPr>
    </w:p>
    <w:p w:rsidR="00E6764E" w:rsidRPr="00046A99" w:rsidRDefault="00E6764E" w:rsidP="00E6764E">
      <w:pPr>
        <w:spacing w:after="0" w:line="240" w:lineRule="auto"/>
        <w:rPr>
          <w:rFonts w:ascii="Arial" w:hAnsi="Arial" w:cs="Arial"/>
          <w:sz w:val="27"/>
          <w:szCs w:val="27"/>
          <w:lang w:eastAsia="hr-HR"/>
        </w:rPr>
      </w:pPr>
    </w:p>
    <w:p w:rsidR="00E6764E" w:rsidRPr="00046A99" w:rsidRDefault="00E6764E" w:rsidP="00E6764E">
      <w:pPr>
        <w:spacing w:after="0" w:line="240" w:lineRule="auto"/>
        <w:rPr>
          <w:rFonts w:ascii="Arial" w:hAnsi="Arial" w:cs="Arial"/>
          <w:sz w:val="27"/>
          <w:szCs w:val="27"/>
          <w:lang w:eastAsia="hr-HR"/>
        </w:rPr>
      </w:pPr>
    </w:p>
    <w:p w:rsidR="00E6764E" w:rsidRPr="00046A99" w:rsidRDefault="00E6764E" w:rsidP="00E6764E">
      <w:pPr>
        <w:spacing w:after="0" w:line="240" w:lineRule="auto"/>
        <w:rPr>
          <w:rFonts w:ascii="Arial" w:hAnsi="Arial" w:cs="Arial"/>
          <w:sz w:val="27"/>
          <w:szCs w:val="27"/>
          <w:lang w:eastAsia="hr-HR"/>
        </w:rPr>
      </w:pPr>
    </w:p>
    <w:p w:rsidR="00E6764E" w:rsidRPr="00046A99" w:rsidRDefault="00E6764E" w:rsidP="00E6764E">
      <w:pPr>
        <w:spacing w:after="0" w:line="240" w:lineRule="auto"/>
        <w:rPr>
          <w:rFonts w:ascii="Arial" w:hAnsi="Arial" w:cs="Arial"/>
          <w:sz w:val="27"/>
          <w:szCs w:val="27"/>
          <w:lang w:eastAsia="hr-HR"/>
        </w:rPr>
      </w:pPr>
    </w:p>
    <w:p w:rsidR="00E6764E" w:rsidRPr="00046A99" w:rsidRDefault="00E6764E" w:rsidP="00E6764E">
      <w:pPr>
        <w:spacing w:after="0" w:line="240" w:lineRule="auto"/>
        <w:rPr>
          <w:rFonts w:ascii="Arial" w:hAnsi="Arial" w:cs="Arial"/>
          <w:sz w:val="27"/>
          <w:szCs w:val="27"/>
          <w:lang w:eastAsia="hr-HR"/>
        </w:rPr>
      </w:pPr>
    </w:p>
    <w:p w:rsidR="00E6764E" w:rsidRPr="00046A99" w:rsidRDefault="00E6764E" w:rsidP="00E6764E">
      <w:pPr>
        <w:spacing w:after="0" w:line="240" w:lineRule="auto"/>
        <w:rPr>
          <w:rFonts w:ascii="Arial" w:hAnsi="Arial" w:cs="Arial"/>
          <w:sz w:val="27"/>
          <w:szCs w:val="27"/>
          <w:lang w:eastAsia="hr-HR"/>
        </w:rPr>
      </w:pPr>
    </w:p>
    <w:p w:rsidR="00E6764E" w:rsidRPr="00046A99" w:rsidRDefault="00E6764E" w:rsidP="00E6764E">
      <w:pPr>
        <w:spacing w:after="0" w:line="240" w:lineRule="auto"/>
        <w:rPr>
          <w:rFonts w:ascii="Arial" w:hAnsi="Arial" w:cs="Arial"/>
          <w:sz w:val="27"/>
          <w:szCs w:val="27"/>
          <w:lang w:eastAsia="hr-HR"/>
        </w:rPr>
      </w:pPr>
    </w:p>
    <w:p w:rsidR="00E6764E" w:rsidRPr="00046A99" w:rsidRDefault="00E6764E" w:rsidP="00E6764E">
      <w:pPr>
        <w:spacing w:after="0" w:line="240" w:lineRule="auto"/>
        <w:rPr>
          <w:rFonts w:ascii="Arial" w:hAnsi="Arial" w:cs="Arial"/>
          <w:sz w:val="27"/>
          <w:szCs w:val="27"/>
          <w:lang w:eastAsia="hr-HR"/>
        </w:rPr>
      </w:pPr>
    </w:p>
    <w:p w:rsidR="00E6764E" w:rsidRPr="00046A99" w:rsidRDefault="00E6764E" w:rsidP="00E6764E">
      <w:pPr>
        <w:spacing w:after="0" w:line="240" w:lineRule="auto"/>
        <w:rPr>
          <w:rFonts w:ascii="Arial" w:hAnsi="Arial" w:cs="Arial"/>
          <w:sz w:val="27"/>
          <w:szCs w:val="27"/>
          <w:lang w:eastAsia="hr-HR"/>
        </w:rPr>
      </w:pPr>
    </w:p>
    <w:p w:rsidR="00E6764E" w:rsidRPr="00046A99" w:rsidRDefault="00E6764E" w:rsidP="00E6764E">
      <w:pPr>
        <w:spacing w:after="0" w:line="240" w:lineRule="auto"/>
        <w:rPr>
          <w:rFonts w:ascii="Arial" w:hAnsi="Arial" w:cs="Arial"/>
          <w:sz w:val="27"/>
          <w:szCs w:val="27"/>
          <w:lang w:eastAsia="hr-HR"/>
        </w:rPr>
      </w:pPr>
    </w:p>
    <w:p w:rsidR="00E6764E" w:rsidRPr="00046A99" w:rsidRDefault="00E6764E" w:rsidP="00E6764E">
      <w:pPr>
        <w:spacing w:after="0" w:line="240" w:lineRule="auto"/>
        <w:rPr>
          <w:rFonts w:ascii="Arial" w:hAnsi="Arial" w:cs="Arial"/>
          <w:sz w:val="27"/>
          <w:szCs w:val="27"/>
          <w:lang w:eastAsia="hr-HR"/>
        </w:rPr>
      </w:pPr>
    </w:p>
    <w:p w:rsidR="00E6764E" w:rsidRPr="00046A99" w:rsidRDefault="00E6764E" w:rsidP="00E6764E">
      <w:pPr>
        <w:spacing w:after="0" w:line="240" w:lineRule="auto"/>
        <w:rPr>
          <w:rFonts w:ascii="Arial" w:hAnsi="Arial" w:cs="Arial"/>
          <w:sz w:val="27"/>
          <w:szCs w:val="27"/>
          <w:lang w:eastAsia="hr-HR"/>
        </w:rPr>
      </w:pPr>
    </w:p>
    <w:p w:rsidR="00E6764E" w:rsidRPr="00046A99" w:rsidRDefault="00E6764E" w:rsidP="00E6764E">
      <w:pPr>
        <w:spacing w:after="0" w:line="240" w:lineRule="auto"/>
        <w:rPr>
          <w:rFonts w:ascii="Arial" w:hAnsi="Arial" w:cs="Arial"/>
          <w:sz w:val="27"/>
          <w:szCs w:val="27"/>
          <w:lang w:eastAsia="hr-HR"/>
        </w:rPr>
      </w:pPr>
    </w:p>
    <w:p w:rsidR="00E6764E" w:rsidRPr="00046A99" w:rsidRDefault="00E6764E" w:rsidP="00E6764E">
      <w:pPr>
        <w:spacing w:after="0" w:line="240" w:lineRule="auto"/>
        <w:rPr>
          <w:rFonts w:ascii="Arial" w:hAnsi="Arial" w:cs="Arial"/>
          <w:sz w:val="27"/>
          <w:szCs w:val="27"/>
          <w:lang w:eastAsia="hr-HR"/>
        </w:rPr>
      </w:pPr>
    </w:p>
    <w:p w:rsidR="00E6764E" w:rsidRPr="00046A99" w:rsidRDefault="00E6764E" w:rsidP="00E6764E">
      <w:pPr>
        <w:spacing w:after="0" w:line="240" w:lineRule="auto"/>
        <w:rPr>
          <w:rFonts w:ascii="Arial" w:hAnsi="Arial" w:cs="Arial"/>
          <w:sz w:val="27"/>
          <w:szCs w:val="27"/>
          <w:lang w:eastAsia="hr-HR"/>
        </w:rPr>
      </w:pPr>
    </w:p>
    <w:p w:rsidR="00E6764E" w:rsidRPr="00046A99" w:rsidRDefault="00E6764E" w:rsidP="00E6764E">
      <w:pPr>
        <w:spacing w:after="0" w:line="240" w:lineRule="auto"/>
        <w:rPr>
          <w:rFonts w:ascii="Arial" w:hAnsi="Arial" w:cs="Arial"/>
          <w:sz w:val="27"/>
          <w:szCs w:val="27"/>
          <w:lang w:eastAsia="hr-HR"/>
        </w:rPr>
      </w:pPr>
    </w:p>
    <w:p w:rsidR="00E6764E" w:rsidRPr="00046A99" w:rsidRDefault="00E6764E" w:rsidP="00E6764E">
      <w:pPr>
        <w:spacing w:after="0" w:line="240" w:lineRule="auto"/>
        <w:rPr>
          <w:rFonts w:ascii="Arial" w:hAnsi="Arial" w:cs="Arial"/>
          <w:sz w:val="27"/>
          <w:szCs w:val="27"/>
          <w:lang w:eastAsia="hr-HR"/>
        </w:rPr>
      </w:pPr>
    </w:p>
    <w:p w:rsidR="00E6764E" w:rsidRPr="00046A99" w:rsidRDefault="00E6764E" w:rsidP="00E6764E">
      <w:pPr>
        <w:spacing w:after="0" w:line="240" w:lineRule="auto"/>
        <w:rPr>
          <w:rFonts w:ascii="Arial" w:hAnsi="Arial" w:cs="Arial"/>
          <w:sz w:val="27"/>
          <w:szCs w:val="27"/>
          <w:lang w:eastAsia="hr-HR"/>
        </w:rPr>
      </w:pPr>
    </w:p>
    <w:p w:rsidR="00E6764E" w:rsidRPr="00046A99" w:rsidRDefault="00E6764E" w:rsidP="00E6764E">
      <w:pPr>
        <w:spacing w:after="0" w:line="240" w:lineRule="auto"/>
        <w:rPr>
          <w:rFonts w:ascii="Arial" w:hAnsi="Arial" w:cs="Arial"/>
          <w:sz w:val="27"/>
          <w:szCs w:val="27"/>
          <w:lang w:eastAsia="hr-HR"/>
        </w:rPr>
      </w:pPr>
    </w:p>
    <w:p w:rsidR="00E6764E" w:rsidRPr="00046A99" w:rsidRDefault="00E6764E" w:rsidP="00E6764E">
      <w:pPr>
        <w:spacing w:after="0" w:line="240" w:lineRule="auto"/>
        <w:rPr>
          <w:rFonts w:ascii="Arial" w:hAnsi="Arial" w:cs="Arial"/>
          <w:sz w:val="27"/>
          <w:szCs w:val="27"/>
          <w:lang w:eastAsia="hr-HR"/>
        </w:rPr>
      </w:pPr>
    </w:p>
    <w:p w:rsidR="00E6764E" w:rsidRPr="00046A99" w:rsidRDefault="00E6764E" w:rsidP="00E6764E">
      <w:pPr>
        <w:spacing w:after="0" w:line="240" w:lineRule="auto"/>
        <w:rPr>
          <w:rFonts w:ascii="Arial" w:hAnsi="Arial" w:cs="Arial"/>
          <w:sz w:val="27"/>
          <w:szCs w:val="27"/>
          <w:lang w:eastAsia="hr-HR"/>
        </w:rPr>
      </w:pPr>
    </w:p>
    <w:p w:rsidR="00E6764E" w:rsidRPr="00046A99" w:rsidRDefault="00E6764E" w:rsidP="00E6764E">
      <w:pPr>
        <w:spacing w:after="0" w:line="240" w:lineRule="auto"/>
        <w:rPr>
          <w:rFonts w:ascii="Arial" w:hAnsi="Arial" w:cs="Arial"/>
          <w:sz w:val="27"/>
          <w:szCs w:val="27"/>
          <w:lang w:eastAsia="hr-HR"/>
        </w:rPr>
      </w:pPr>
    </w:p>
    <w:p w:rsidR="00E6764E" w:rsidRPr="00046A99" w:rsidRDefault="00E6764E" w:rsidP="00E6764E">
      <w:pPr>
        <w:spacing w:after="0" w:line="240" w:lineRule="auto"/>
        <w:rPr>
          <w:rFonts w:ascii="Arial" w:hAnsi="Arial" w:cs="Arial"/>
          <w:sz w:val="27"/>
          <w:szCs w:val="27"/>
          <w:lang w:eastAsia="hr-HR"/>
        </w:rPr>
      </w:pPr>
    </w:p>
    <w:p w:rsidR="00E6764E" w:rsidRPr="00046A99" w:rsidRDefault="00E6764E" w:rsidP="00E6764E">
      <w:pPr>
        <w:spacing w:after="0" w:line="240" w:lineRule="auto"/>
        <w:rPr>
          <w:rFonts w:ascii="Arial" w:hAnsi="Arial" w:cs="Arial"/>
          <w:sz w:val="27"/>
          <w:szCs w:val="27"/>
          <w:lang w:eastAsia="hr-HR"/>
        </w:rPr>
      </w:pPr>
    </w:p>
    <w:p w:rsidR="00E6764E" w:rsidRPr="00046A99" w:rsidRDefault="00E6764E" w:rsidP="00E6764E">
      <w:pPr>
        <w:spacing w:after="0" w:line="240" w:lineRule="auto"/>
        <w:rPr>
          <w:rFonts w:ascii="Arial" w:hAnsi="Arial" w:cs="Arial"/>
          <w:sz w:val="27"/>
          <w:szCs w:val="27"/>
          <w:lang w:eastAsia="hr-HR"/>
        </w:rPr>
      </w:pPr>
    </w:p>
    <w:p w:rsidR="00E6764E" w:rsidRPr="00046A99" w:rsidRDefault="00E6764E" w:rsidP="00E6764E">
      <w:pPr>
        <w:spacing w:after="0" w:line="240" w:lineRule="auto"/>
        <w:rPr>
          <w:rFonts w:ascii="Arial" w:hAnsi="Arial" w:cs="Arial"/>
          <w:sz w:val="27"/>
          <w:szCs w:val="27"/>
          <w:lang w:eastAsia="hr-HR"/>
        </w:rPr>
      </w:pPr>
    </w:p>
    <w:p w:rsidR="00E6764E" w:rsidRPr="00046A99" w:rsidRDefault="00E6764E" w:rsidP="00E6764E">
      <w:pPr>
        <w:spacing w:after="0" w:line="240" w:lineRule="auto"/>
        <w:rPr>
          <w:rFonts w:ascii="Arial" w:hAnsi="Arial" w:cs="Arial"/>
          <w:sz w:val="27"/>
          <w:szCs w:val="27"/>
          <w:lang w:eastAsia="hr-HR"/>
        </w:rPr>
      </w:pPr>
    </w:p>
    <w:p w:rsidR="00E6764E" w:rsidRPr="00046A99" w:rsidRDefault="00E6764E" w:rsidP="00E6764E">
      <w:pPr>
        <w:spacing w:after="0" w:line="240" w:lineRule="auto"/>
        <w:rPr>
          <w:rFonts w:ascii="Arial" w:hAnsi="Arial" w:cs="Arial"/>
          <w:sz w:val="27"/>
          <w:szCs w:val="27"/>
          <w:lang w:eastAsia="hr-HR"/>
        </w:rPr>
      </w:pPr>
    </w:p>
    <w:p w:rsidR="00E6764E" w:rsidRPr="00046A99" w:rsidRDefault="00E6764E" w:rsidP="00E6764E">
      <w:pPr>
        <w:spacing w:after="0" w:line="240" w:lineRule="auto"/>
        <w:rPr>
          <w:rFonts w:ascii="Arial" w:hAnsi="Arial" w:cs="Arial"/>
          <w:sz w:val="27"/>
          <w:szCs w:val="27"/>
          <w:lang w:eastAsia="hr-HR"/>
        </w:rPr>
      </w:pPr>
    </w:p>
    <w:p w:rsidR="00E6764E" w:rsidRPr="00046A99" w:rsidRDefault="00E6764E" w:rsidP="00E6764E">
      <w:pPr>
        <w:spacing w:after="0" w:line="240" w:lineRule="auto"/>
        <w:rPr>
          <w:rFonts w:ascii="Arial" w:hAnsi="Arial" w:cs="Arial"/>
          <w:sz w:val="27"/>
          <w:szCs w:val="27"/>
          <w:lang w:eastAsia="hr-HR"/>
        </w:rPr>
      </w:pPr>
    </w:p>
    <w:p w:rsidR="00E6764E" w:rsidRPr="00046A99" w:rsidRDefault="00E6764E" w:rsidP="00E6764E">
      <w:pPr>
        <w:spacing w:after="0" w:line="240" w:lineRule="auto"/>
        <w:rPr>
          <w:rFonts w:ascii="Arial" w:hAnsi="Arial" w:cs="Arial"/>
          <w:sz w:val="27"/>
          <w:szCs w:val="27"/>
          <w:lang w:eastAsia="hr-HR"/>
        </w:rPr>
      </w:pPr>
    </w:p>
    <w:p w:rsidR="00623523" w:rsidRPr="00046A99" w:rsidRDefault="00E6764E" w:rsidP="00623523">
      <w:pPr>
        <w:shd w:val="clear" w:color="auto" w:fill="99CC00"/>
        <w:ind w:left="284"/>
        <w:rPr>
          <w:b/>
          <w:color w:val="FFFFFF"/>
          <w:sz w:val="28"/>
        </w:rPr>
      </w:pPr>
      <w:r w:rsidRPr="00046A99">
        <w:rPr>
          <w:b/>
          <w:color w:val="FFFFFF"/>
          <w:sz w:val="28"/>
        </w:rPr>
        <w:lastRenderedPageBreak/>
        <w:t>S A D R Ž A J</w:t>
      </w:r>
      <w:r w:rsidR="00623523" w:rsidRPr="00623523">
        <w:rPr>
          <w:b/>
          <w:color w:val="FFFFFF"/>
          <w:sz w:val="28"/>
        </w:rPr>
        <w:t xml:space="preserve"> </w:t>
      </w:r>
    </w:p>
    <w:tbl>
      <w:tblPr>
        <w:tblW w:w="9401" w:type="dxa"/>
        <w:tblInd w:w="-106" w:type="dxa"/>
        <w:tblLook w:val="00A0"/>
      </w:tblPr>
      <w:tblGrid>
        <w:gridCol w:w="8437"/>
        <w:gridCol w:w="964"/>
      </w:tblGrid>
      <w:tr w:rsidR="00623523" w:rsidRPr="00046A99" w:rsidTr="00250F29">
        <w:trPr>
          <w:trHeight w:hRule="exact" w:val="567"/>
        </w:trPr>
        <w:tc>
          <w:tcPr>
            <w:tcW w:w="8437" w:type="dxa"/>
            <w:vAlign w:val="center"/>
          </w:tcPr>
          <w:p w:rsidR="00623523" w:rsidRPr="00046A99" w:rsidRDefault="00623523" w:rsidP="00AC44EF">
            <w:pPr>
              <w:pStyle w:val="ListParagraph1"/>
              <w:numPr>
                <w:ilvl w:val="0"/>
                <w:numId w:val="2"/>
              </w:numPr>
              <w:spacing w:before="40" w:afterLines="40"/>
              <w:rPr>
                <w:rFonts w:ascii="Calibri" w:hAnsi="Calibri"/>
                <w:b/>
                <w:bCs/>
                <w:szCs w:val="20"/>
              </w:rPr>
            </w:pPr>
            <w:r>
              <w:rPr>
                <w:rFonts w:ascii="Calibri" w:hAnsi="Calibri"/>
                <w:b/>
                <w:bCs/>
                <w:szCs w:val="20"/>
              </w:rPr>
              <w:t xml:space="preserve">Kratice </w:t>
            </w:r>
          </w:p>
        </w:tc>
        <w:tc>
          <w:tcPr>
            <w:tcW w:w="964" w:type="dxa"/>
            <w:vAlign w:val="center"/>
          </w:tcPr>
          <w:p w:rsidR="00623523" w:rsidRPr="00046A99" w:rsidRDefault="00623523" w:rsidP="00AC44EF">
            <w:pPr>
              <w:pStyle w:val="ListParagraph1"/>
              <w:spacing w:before="40" w:afterLines="40"/>
              <w:ind w:left="0"/>
              <w:jc w:val="center"/>
              <w:rPr>
                <w:rFonts w:ascii="Calibri" w:hAnsi="Calibri"/>
                <w:b/>
                <w:bCs/>
                <w:szCs w:val="20"/>
              </w:rPr>
            </w:pPr>
            <w:r>
              <w:rPr>
                <w:rFonts w:ascii="Calibri" w:hAnsi="Calibri"/>
                <w:b/>
                <w:bCs/>
                <w:szCs w:val="20"/>
              </w:rPr>
              <w:t>5</w:t>
            </w:r>
          </w:p>
        </w:tc>
      </w:tr>
      <w:tr w:rsidR="00623523" w:rsidRPr="00046A99" w:rsidTr="00250F29">
        <w:trPr>
          <w:trHeight w:hRule="exact" w:val="567"/>
        </w:trPr>
        <w:tc>
          <w:tcPr>
            <w:tcW w:w="8437" w:type="dxa"/>
            <w:vAlign w:val="center"/>
          </w:tcPr>
          <w:p w:rsidR="00623523" w:rsidRPr="00046A99" w:rsidRDefault="00623523" w:rsidP="00AC44EF">
            <w:pPr>
              <w:pStyle w:val="ListParagraph1"/>
              <w:numPr>
                <w:ilvl w:val="0"/>
                <w:numId w:val="2"/>
              </w:numPr>
              <w:spacing w:before="40" w:afterLines="40"/>
              <w:rPr>
                <w:rFonts w:ascii="Calibri" w:hAnsi="Calibri"/>
                <w:b/>
                <w:bCs/>
                <w:szCs w:val="20"/>
              </w:rPr>
            </w:pPr>
            <w:r w:rsidRPr="00046A99">
              <w:rPr>
                <w:rFonts w:ascii="Calibri" w:hAnsi="Calibri"/>
                <w:b/>
                <w:bCs/>
                <w:szCs w:val="20"/>
              </w:rPr>
              <w:t>Uvod</w:t>
            </w:r>
          </w:p>
        </w:tc>
        <w:tc>
          <w:tcPr>
            <w:tcW w:w="964" w:type="dxa"/>
            <w:vAlign w:val="center"/>
          </w:tcPr>
          <w:p w:rsidR="00623523" w:rsidRPr="00046A99" w:rsidRDefault="00623523" w:rsidP="00AC44EF">
            <w:pPr>
              <w:pStyle w:val="ListParagraph1"/>
              <w:spacing w:before="40" w:afterLines="40"/>
              <w:ind w:left="0"/>
              <w:jc w:val="center"/>
              <w:rPr>
                <w:rFonts w:ascii="Calibri" w:hAnsi="Calibri"/>
                <w:b/>
                <w:bCs/>
                <w:szCs w:val="20"/>
              </w:rPr>
            </w:pPr>
            <w:r>
              <w:rPr>
                <w:rFonts w:ascii="Calibri" w:hAnsi="Calibri"/>
                <w:b/>
                <w:bCs/>
                <w:szCs w:val="20"/>
              </w:rPr>
              <w:t>6</w:t>
            </w:r>
          </w:p>
        </w:tc>
      </w:tr>
      <w:tr w:rsidR="00623523" w:rsidRPr="00046A99" w:rsidTr="00250F29">
        <w:trPr>
          <w:trHeight w:hRule="exact" w:val="567"/>
        </w:trPr>
        <w:tc>
          <w:tcPr>
            <w:tcW w:w="8437" w:type="dxa"/>
            <w:vAlign w:val="center"/>
          </w:tcPr>
          <w:p w:rsidR="00623523" w:rsidRPr="00046A99" w:rsidRDefault="00623523" w:rsidP="00AC44EF">
            <w:pPr>
              <w:pStyle w:val="ListParagraph1"/>
              <w:numPr>
                <w:ilvl w:val="0"/>
                <w:numId w:val="2"/>
              </w:numPr>
              <w:spacing w:before="40" w:afterLines="40"/>
              <w:rPr>
                <w:rFonts w:ascii="Calibri" w:hAnsi="Calibri"/>
                <w:b/>
                <w:bCs/>
                <w:szCs w:val="20"/>
              </w:rPr>
            </w:pPr>
            <w:r w:rsidRPr="00046A99">
              <w:rPr>
                <w:rFonts w:ascii="Calibri" w:hAnsi="Calibri"/>
                <w:b/>
                <w:bCs/>
                <w:szCs w:val="20"/>
              </w:rPr>
              <w:t>Definicije osnovnih pojmova u području smanjenja šteta</w:t>
            </w:r>
          </w:p>
        </w:tc>
        <w:tc>
          <w:tcPr>
            <w:tcW w:w="964" w:type="dxa"/>
            <w:vAlign w:val="center"/>
          </w:tcPr>
          <w:p w:rsidR="00623523" w:rsidRPr="00046A99" w:rsidRDefault="00623523" w:rsidP="00AC44EF">
            <w:pPr>
              <w:pStyle w:val="ListParagraph1"/>
              <w:spacing w:before="40" w:afterLines="40"/>
              <w:ind w:left="0"/>
              <w:jc w:val="center"/>
              <w:rPr>
                <w:rFonts w:ascii="Calibri" w:hAnsi="Calibri"/>
                <w:b/>
                <w:bCs/>
                <w:szCs w:val="20"/>
              </w:rPr>
            </w:pPr>
            <w:r>
              <w:rPr>
                <w:rFonts w:ascii="Calibri" w:hAnsi="Calibri"/>
                <w:b/>
                <w:bCs/>
                <w:szCs w:val="20"/>
              </w:rPr>
              <w:t>10</w:t>
            </w:r>
          </w:p>
        </w:tc>
      </w:tr>
      <w:tr w:rsidR="00623523" w:rsidRPr="00046A99" w:rsidTr="00250F29">
        <w:trPr>
          <w:trHeight w:hRule="exact" w:val="567"/>
        </w:trPr>
        <w:tc>
          <w:tcPr>
            <w:tcW w:w="8437" w:type="dxa"/>
            <w:vAlign w:val="center"/>
          </w:tcPr>
          <w:p w:rsidR="00623523" w:rsidRPr="00046A99" w:rsidRDefault="00623523" w:rsidP="00AC44EF">
            <w:pPr>
              <w:pStyle w:val="ListParagraph1"/>
              <w:numPr>
                <w:ilvl w:val="0"/>
                <w:numId w:val="2"/>
              </w:numPr>
              <w:spacing w:before="40" w:afterLines="40"/>
              <w:rPr>
                <w:rFonts w:ascii="Calibri" w:hAnsi="Calibri"/>
                <w:b/>
                <w:bCs/>
                <w:szCs w:val="20"/>
              </w:rPr>
            </w:pPr>
            <w:r w:rsidRPr="00046A99">
              <w:rPr>
                <w:rFonts w:ascii="Calibri" w:hAnsi="Calibri"/>
                <w:b/>
                <w:bCs/>
                <w:szCs w:val="20"/>
              </w:rPr>
              <w:t>Analiza stanja provedbe programa smanjenja šteta u RH (2014.)</w:t>
            </w:r>
          </w:p>
        </w:tc>
        <w:tc>
          <w:tcPr>
            <w:tcW w:w="964" w:type="dxa"/>
            <w:vAlign w:val="center"/>
          </w:tcPr>
          <w:p w:rsidR="00623523" w:rsidRPr="00046A99" w:rsidRDefault="00623523" w:rsidP="00AC44EF">
            <w:pPr>
              <w:pStyle w:val="ListParagraph1"/>
              <w:spacing w:before="40" w:afterLines="40"/>
              <w:ind w:left="0"/>
              <w:jc w:val="center"/>
              <w:rPr>
                <w:rFonts w:ascii="Calibri" w:hAnsi="Calibri"/>
                <w:b/>
                <w:bCs/>
                <w:szCs w:val="20"/>
              </w:rPr>
            </w:pPr>
            <w:r>
              <w:rPr>
                <w:rFonts w:ascii="Calibri" w:hAnsi="Calibri"/>
                <w:b/>
                <w:bCs/>
                <w:szCs w:val="20"/>
              </w:rPr>
              <w:t>13</w:t>
            </w:r>
          </w:p>
        </w:tc>
      </w:tr>
      <w:tr w:rsidR="00623523" w:rsidRPr="00046A99" w:rsidTr="00250F29">
        <w:trPr>
          <w:trHeight w:hRule="exact" w:val="567"/>
        </w:trPr>
        <w:tc>
          <w:tcPr>
            <w:tcW w:w="8437" w:type="dxa"/>
            <w:vAlign w:val="center"/>
          </w:tcPr>
          <w:p w:rsidR="00623523" w:rsidRPr="00046A99" w:rsidRDefault="00623523" w:rsidP="00AC44EF">
            <w:pPr>
              <w:pStyle w:val="ListParagraph1"/>
              <w:numPr>
                <w:ilvl w:val="0"/>
                <w:numId w:val="2"/>
              </w:numPr>
              <w:spacing w:before="40" w:afterLines="40"/>
              <w:rPr>
                <w:rFonts w:ascii="Calibri" w:hAnsi="Calibri"/>
                <w:b/>
                <w:bCs/>
                <w:szCs w:val="20"/>
              </w:rPr>
            </w:pPr>
            <w:r w:rsidRPr="00046A99">
              <w:rPr>
                <w:rFonts w:ascii="Calibri" w:hAnsi="Calibri"/>
                <w:b/>
                <w:bCs/>
                <w:szCs w:val="20"/>
              </w:rPr>
              <w:t xml:space="preserve">Principi </w:t>
            </w:r>
            <w:r w:rsidRPr="000B4DF6">
              <w:rPr>
                <w:rFonts w:ascii="Calibri" w:hAnsi="Calibri"/>
                <w:b/>
                <w:bCs/>
                <w:szCs w:val="20"/>
              </w:rPr>
              <w:t>na kojima se temelje programi smanjenja štete</w:t>
            </w:r>
          </w:p>
        </w:tc>
        <w:tc>
          <w:tcPr>
            <w:tcW w:w="964" w:type="dxa"/>
            <w:vAlign w:val="center"/>
          </w:tcPr>
          <w:p w:rsidR="00623523" w:rsidRPr="00046A99" w:rsidRDefault="00623523" w:rsidP="00AC44EF">
            <w:pPr>
              <w:pStyle w:val="ListParagraph1"/>
              <w:spacing w:before="40" w:afterLines="40"/>
              <w:ind w:left="0"/>
              <w:jc w:val="center"/>
              <w:rPr>
                <w:rFonts w:ascii="Calibri" w:hAnsi="Calibri"/>
                <w:b/>
                <w:bCs/>
                <w:szCs w:val="20"/>
              </w:rPr>
            </w:pPr>
            <w:r>
              <w:rPr>
                <w:rFonts w:ascii="Calibri" w:hAnsi="Calibri"/>
                <w:b/>
                <w:bCs/>
                <w:szCs w:val="20"/>
              </w:rPr>
              <w:t>2</w:t>
            </w:r>
            <w:r w:rsidR="00AC44EF">
              <w:rPr>
                <w:rFonts w:ascii="Calibri" w:hAnsi="Calibri"/>
                <w:b/>
                <w:bCs/>
                <w:szCs w:val="20"/>
              </w:rPr>
              <w:t>2</w:t>
            </w:r>
          </w:p>
        </w:tc>
      </w:tr>
      <w:tr w:rsidR="00623523" w:rsidRPr="00046A99" w:rsidTr="00250F29">
        <w:trPr>
          <w:trHeight w:hRule="exact" w:val="567"/>
        </w:trPr>
        <w:tc>
          <w:tcPr>
            <w:tcW w:w="8437" w:type="dxa"/>
            <w:vAlign w:val="center"/>
          </w:tcPr>
          <w:p w:rsidR="00623523" w:rsidRPr="00046A99" w:rsidRDefault="00623523" w:rsidP="00AC44EF">
            <w:pPr>
              <w:pStyle w:val="ListParagraph1"/>
              <w:numPr>
                <w:ilvl w:val="0"/>
                <w:numId w:val="2"/>
              </w:numPr>
              <w:spacing w:before="40" w:afterLines="40"/>
              <w:ind w:left="357" w:hanging="357"/>
              <w:rPr>
                <w:rFonts w:ascii="Calibri" w:hAnsi="Calibri"/>
                <w:b/>
                <w:bCs/>
              </w:rPr>
            </w:pPr>
            <w:r w:rsidRPr="00046A99">
              <w:rPr>
                <w:rFonts w:ascii="Calibri" w:hAnsi="Calibri"/>
                <w:b/>
                <w:bCs/>
              </w:rPr>
              <w:t>Dostupne intervencije koje se provode u RH u području smanjenja šteta</w:t>
            </w:r>
          </w:p>
        </w:tc>
        <w:tc>
          <w:tcPr>
            <w:tcW w:w="964" w:type="dxa"/>
            <w:vAlign w:val="center"/>
          </w:tcPr>
          <w:p w:rsidR="00623523" w:rsidRPr="00046A99" w:rsidRDefault="00623523" w:rsidP="00AC44EF">
            <w:pPr>
              <w:pStyle w:val="ListParagraph1"/>
              <w:spacing w:before="40" w:afterLines="40"/>
              <w:ind w:left="0"/>
              <w:jc w:val="center"/>
              <w:rPr>
                <w:rFonts w:ascii="Calibri" w:hAnsi="Calibri"/>
                <w:b/>
                <w:bCs/>
                <w:szCs w:val="20"/>
              </w:rPr>
            </w:pPr>
            <w:r>
              <w:rPr>
                <w:rFonts w:ascii="Calibri" w:hAnsi="Calibri"/>
                <w:b/>
                <w:bCs/>
                <w:szCs w:val="20"/>
              </w:rPr>
              <w:t>2</w:t>
            </w:r>
            <w:r w:rsidR="00AC44EF">
              <w:rPr>
                <w:rFonts w:ascii="Calibri" w:hAnsi="Calibri"/>
                <w:b/>
                <w:bCs/>
                <w:szCs w:val="20"/>
              </w:rPr>
              <w:t>3</w:t>
            </w:r>
          </w:p>
        </w:tc>
      </w:tr>
      <w:tr w:rsidR="00623523" w:rsidRPr="00046A99" w:rsidTr="00250F29">
        <w:trPr>
          <w:trHeight w:hRule="exact" w:val="567"/>
        </w:trPr>
        <w:tc>
          <w:tcPr>
            <w:tcW w:w="8437" w:type="dxa"/>
            <w:vAlign w:val="center"/>
          </w:tcPr>
          <w:p w:rsidR="00623523" w:rsidRPr="00046A99" w:rsidRDefault="00623523" w:rsidP="00AC44EF">
            <w:pPr>
              <w:pStyle w:val="ListParagraph1"/>
              <w:numPr>
                <w:ilvl w:val="1"/>
                <w:numId w:val="2"/>
              </w:numPr>
              <w:tabs>
                <w:tab w:val="left" w:pos="993"/>
              </w:tabs>
              <w:spacing w:before="40" w:afterLines="40"/>
              <w:ind w:left="426" w:firstLine="0"/>
              <w:rPr>
                <w:rFonts w:ascii="Calibri" w:hAnsi="Calibri"/>
                <w:i/>
                <w:iCs/>
              </w:rPr>
            </w:pPr>
            <w:r w:rsidRPr="00046A99">
              <w:rPr>
                <w:rFonts w:ascii="Calibri" w:hAnsi="Calibri"/>
                <w:b/>
                <w:bCs/>
              </w:rPr>
              <w:t>Intervencije koje provode udruge i Hrvatski Crveni križ</w:t>
            </w:r>
          </w:p>
        </w:tc>
        <w:tc>
          <w:tcPr>
            <w:tcW w:w="964" w:type="dxa"/>
            <w:vAlign w:val="center"/>
          </w:tcPr>
          <w:p w:rsidR="00623523" w:rsidRPr="00046A99" w:rsidRDefault="00AC44EF" w:rsidP="00AC44EF">
            <w:pPr>
              <w:pStyle w:val="ListParagraph1"/>
              <w:spacing w:before="40" w:afterLines="40"/>
              <w:ind w:left="0"/>
              <w:jc w:val="center"/>
              <w:rPr>
                <w:rFonts w:ascii="Calibri" w:hAnsi="Calibri"/>
                <w:b/>
                <w:bCs/>
                <w:szCs w:val="20"/>
              </w:rPr>
            </w:pPr>
            <w:r>
              <w:rPr>
                <w:rFonts w:ascii="Calibri" w:hAnsi="Calibri"/>
                <w:b/>
                <w:bCs/>
                <w:szCs w:val="20"/>
              </w:rPr>
              <w:t>23</w:t>
            </w:r>
          </w:p>
        </w:tc>
      </w:tr>
      <w:tr w:rsidR="00623523" w:rsidRPr="00046A99" w:rsidTr="00250F29">
        <w:trPr>
          <w:trHeight w:hRule="exact" w:val="567"/>
        </w:trPr>
        <w:tc>
          <w:tcPr>
            <w:tcW w:w="8437" w:type="dxa"/>
            <w:vAlign w:val="center"/>
          </w:tcPr>
          <w:p w:rsidR="00623523" w:rsidRPr="00046A99" w:rsidRDefault="00623523" w:rsidP="00AC44EF">
            <w:pPr>
              <w:numPr>
                <w:ilvl w:val="1"/>
                <w:numId w:val="1"/>
              </w:numPr>
              <w:spacing w:before="40" w:afterLines="40" w:line="240" w:lineRule="auto"/>
              <w:rPr>
                <w:b/>
                <w:bCs/>
                <w:szCs w:val="20"/>
              </w:rPr>
            </w:pPr>
            <w:r w:rsidRPr="00046A99">
              <w:rPr>
                <w:sz w:val="24"/>
                <w:szCs w:val="24"/>
              </w:rPr>
              <w:t>Savjetovanja</w:t>
            </w:r>
            <w:r>
              <w:rPr>
                <w:sz w:val="24"/>
                <w:szCs w:val="24"/>
              </w:rPr>
              <w:t xml:space="preserve"> </w:t>
            </w:r>
            <w:r w:rsidRPr="00046A99">
              <w:t>i psihosocijalna potpora</w:t>
            </w:r>
          </w:p>
        </w:tc>
        <w:tc>
          <w:tcPr>
            <w:tcW w:w="964" w:type="dxa"/>
            <w:vAlign w:val="center"/>
          </w:tcPr>
          <w:p w:rsidR="00623523" w:rsidRPr="00046A99" w:rsidRDefault="004E31F1" w:rsidP="00AC44EF">
            <w:pPr>
              <w:pStyle w:val="ListParagraph1"/>
              <w:spacing w:before="40" w:afterLines="40"/>
              <w:ind w:left="0"/>
              <w:jc w:val="center"/>
              <w:rPr>
                <w:rFonts w:ascii="Calibri" w:hAnsi="Calibri"/>
                <w:b/>
                <w:bCs/>
                <w:szCs w:val="20"/>
              </w:rPr>
            </w:pPr>
            <w:r>
              <w:rPr>
                <w:rFonts w:ascii="Calibri" w:hAnsi="Calibri"/>
                <w:b/>
                <w:bCs/>
                <w:szCs w:val="20"/>
              </w:rPr>
              <w:t>23</w:t>
            </w:r>
          </w:p>
        </w:tc>
      </w:tr>
      <w:tr w:rsidR="00623523" w:rsidRPr="00046A99" w:rsidTr="00250F29">
        <w:trPr>
          <w:trHeight w:hRule="exact" w:val="567"/>
        </w:trPr>
        <w:tc>
          <w:tcPr>
            <w:tcW w:w="8437" w:type="dxa"/>
            <w:vAlign w:val="center"/>
          </w:tcPr>
          <w:p w:rsidR="00623523" w:rsidRPr="00046A99" w:rsidRDefault="00623523" w:rsidP="00AC44EF">
            <w:pPr>
              <w:numPr>
                <w:ilvl w:val="1"/>
                <w:numId w:val="1"/>
              </w:numPr>
              <w:spacing w:before="40" w:afterLines="40" w:line="240" w:lineRule="auto"/>
              <w:rPr>
                <w:sz w:val="24"/>
                <w:szCs w:val="24"/>
              </w:rPr>
            </w:pPr>
            <w:r w:rsidRPr="00046A99">
              <w:rPr>
                <w:sz w:val="24"/>
                <w:szCs w:val="24"/>
              </w:rPr>
              <w:t>Nabavka, podjela i prikupljanje materijala za injektiranje</w:t>
            </w:r>
          </w:p>
        </w:tc>
        <w:tc>
          <w:tcPr>
            <w:tcW w:w="964" w:type="dxa"/>
            <w:vAlign w:val="center"/>
          </w:tcPr>
          <w:p w:rsidR="00623523" w:rsidRPr="00046A99" w:rsidRDefault="00623523" w:rsidP="00AC44EF">
            <w:pPr>
              <w:pStyle w:val="ListParagraph1"/>
              <w:spacing w:before="40" w:afterLines="40"/>
              <w:ind w:left="0"/>
              <w:jc w:val="center"/>
              <w:rPr>
                <w:rFonts w:ascii="Calibri" w:hAnsi="Calibri"/>
                <w:b/>
                <w:bCs/>
                <w:szCs w:val="20"/>
              </w:rPr>
            </w:pPr>
            <w:r>
              <w:rPr>
                <w:rFonts w:ascii="Calibri" w:hAnsi="Calibri"/>
                <w:b/>
                <w:bCs/>
                <w:szCs w:val="20"/>
              </w:rPr>
              <w:t>2</w:t>
            </w:r>
            <w:r w:rsidR="004E31F1">
              <w:rPr>
                <w:rFonts w:ascii="Calibri" w:hAnsi="Calibri"/>
                <w:b/>
                <w:bCs/>
                <w:szCs w:val="20"/>
              </w:rPr>
              <w:t>3</w:t>
            </w:r>
          </w:p>
        </w:tc>
      </w:tr>
      <w:tr w:rsidR="00623523" w:rsidRPr="00046A99" w:rsidTr="00250F29">
        <w:trPr>
          <w:trHeight w:hRule="exact" w:val="567"/>
        </w:trPr>
        <w:tc>
          <w:tcPr>
            <w:tcW w:w="8437" w:type="dxa"/>
            <w:vAlign w:val="center"/>
          </w:tcPr>
          <w:p w:rsidR="00623523" w:rsidRPr="00046A99" w:rsidRDefault="00623523" w:rsidP="00AC44EF">
            <w:pPr>
              <w:numPr>
                <w:ilvl w:val="1"/>
                <w:numId w:val="1"/>
              </w:numPr>
              <w:spacing w:before="40" w:afterLines="40" w:line="240" w:lineRule="auto"/>
              <w:rPr>
                <w:sz w:val="24"/>
                <w:szCs w:val="24"/>
              </w:rPr>
            </w:pPr>
            <w:r w:rsidRPr="000B4DF6">
              <w:rPr>
                <w:sz w:val="24"/>
                <w:szCs w:val="24"/>
              </w:rPr>
              <w:t>Postupanje s infektivnim otpadom</w:t>
            </w:r>
          </w:p>
        </w:tc>
        <w:tc>
          <w:tcPr>
            <w:tcW w:w="964" w:type="dxa"/>
            <w:vAlign w:val="center"/>
          </w:tcPr>
          <w:p w:rsidR="00623523" w:rsidRPr="00046A99" w:rsidRDefault="00623523" w:rsidP="004E31F1">
            <w:pPr>
              <w:pStyle w:val="ListParagraph1"/>
              <w:spacing w:before="40" w:afterLines="40"/>
              <w:ind w:left="0"/>
              <w:jc w:val="center"/>
              <w:rPr>
                <w:rFonts w:ascii="Calibri" w:hAnsi="Calibri"/>
                <w:b/>
                <w:bCs/>
                <w:szCs w:val="20"/>
              </w:rPr>
            </w:pPr>
            <w:r>
              <w:rPr>
                <w:rFonts w:ascii="Calibri" w:hAnsi="Calibri"/>
                <w:b/>
                <w:bCs/>
                <w:szCs w:val="20"/>
              </w:rPr>
              <w:t>2</w:t>
            </w:r>
            <w:r w:rsidR="004E31F1">
              <w:rPr>
                <w:rFonts w:ascii="Calibri" w:hAnsi="Calibri"/>
                <w:b/>
                <w:bCs/>
                <w:szCs w:val="20"/>
              </w:rPr>
              <w:t>4</w:t>
            </w:r>
          </w:p>
        </w:tc>
      </w:tr>
      <w:tr w:rsidR="00623523" w:rsidRPr="00046A99" w:rsidTr="00250F29">
        <w:trPr>
          <w:trHeight w:hRule="exact" w:val="567"/>
        </w:trPr>
        <w:tc>
          <w:tcPr>
            <w:tcW w:w="8437" w:type="dxa"/>
            <w:vAlign w:val="center"/>
          </w:tcPr>
          <w:p w:rsidR="00623523" w:rsidRPr="00046A99" w:rsidRDefault="00623523" w:rsidP="00AC44EF">
            <w:pPr>
              <w:numPr>
                <w:ilvl w:val="1"/>
                <w:numId w:val="1"/>
              </w:numPr>
              <w:spacing w:before="40" w:afterLines="40" w:line="240" w:lineRule="auto"/>
              <w:rPr>
                <w:sz w:val="24"/>
                <w:szCs w:val="24"/>
              </w:rPr>
            </w:pPr>
            <w:r w:rsidRPr="000B4DF6">
              <w:rPr>
                <w:sz w:val="24"/>
                <w:szCs w:val="24"/>
              </w:rPr>
              <w:t>Dobrovoljno, anonimno</w:t>
            </w:r>
            <w:r>
              <w:rPr>
                <w:sz w:val="24"/>
                <w:szCs w:val="24"/>
              </w:rPr>
              <w:t xml:space="preserve"> </w:t>
            </w:r>
            <w:r w:rsidRPr="000B4DF6">
              <w:rPr>
                <w:sz w:val="24"/>
                <w:szCs w:val="24"/>
              </w:rPr>
              <w:t>i besplatno savjetovanje i testiranje vezano uz zarazne bolesti</w:t>
            </w:r>
          </w:p>
        </w:tc>
        <w:tc>
          <w:tcPr>
            <w:tcW w:w="964" w:type="dxa"/>
            <w:vAlign w:val="center"/>
          </w:tcPr>
          <w:p w:rsidR="00623523" w:rsidRPr="00046A99" w:rsidRDefault="00623523" w:rsidP="00AC44EF">
            <w:pPr>
              <w:pStyle w:val="ListParagraph1"/>
              <w:spacing w:before="40" w:afterLines="40"/>
              <w:ind w:left="0"/>
              <w:jc w:val="center"/>
              <w:rPr>
                <w:rFonts w:ascii="Calibri" w:hAnsi="Calibri"/>
                <w:b/>
                <w:bCs/>
                <w:szCs w:val="20"/>
              </w:rPr>
            </w:pPr>
            <w:r>
              <w:rPr>
                <w:rFonts w:ascii="Calibri" w:hAnsi="Calibri"/>
                <w:b/>
                <w:bCs/>
                <w:szCs w:val="20"/>
              </w:rPr>
              <w:t>2</w:t>
            </w:r>
            <w:r w:rsidR="004E31F1">
              <w:rPr>
                <w:rFonts w:ascii="Calibri" w:hAnsi="Calibri"/>
                <w:b/>
                <w:bCs/>
                <w:szCs w:val="20"/>
              </w:rPr>
              <w:t>5</w:t>
            </w:r>
          </w:p>
        </w:tc>
      </w:tr>
      <w:tr w:rsidR="00623523" w:rsidRPr="00046A99" w:rsidTr="00250F29">
        <w:trPr>
          <w:trHeight w:hRule="exact" w:val="567"/>
        </w:trPr>
        <w:tc>
          <w:tcPr>
            <w:tcW w:w="8437" w:type="dxa"/>
            <w:vAlign w:val="center"/>
          </w:tcPr>
          <w:p w:rsidR="00623523" w:rsidRPr="000B4DF6" w:rsidRDefault="00623523" w:rsidP="00AC44EF">
            <w:pPr>
              <w:numPr>
                <w:ilvl w:val="1"/>
                <w:numId w:val="1"/>
              </w:numPr>
              <w:spacing w:before="40" w:afterLines="40" w:line="240" w:lineRule="auto"/>
              <w:rPr>
                <w:sz w:val="24"/>
                <w:szCs w:val="24"/>
              </w:rPr>
            </w:pPr>
            <w:r w:rsidRPr="000B4DF6">
              <w:rPr>
                <w:sz w:val="24"/>
                <w:szCs w:val="24"/>
              </w:rPr>
              <w:t>Podjela kondoma</w:t>
            </w:r>
          </w:p>
        </w:tc>
        <w:tc>
          <w:tcPr>
            <w:tcW w:w="964" w:type="dxa"/>
            <w:vAlign w:val="center"/>
          </w:tcPr>
          <w:p w:rsidR="00623523" w:rsidRPr="00046A99" w:rsidRDefault="00623523" w:rsidP="00AC44EF">
            <w:pPr>
              <w:pStyle w:val="ListParagraph1"/>
              <w:spacing w:before="40" w:afterLines="40"/>
              <w:ind w:left="0"/>
              <w:jc w:val="center"/>
              <w:rPr>
                <w:rFonts w:ascii="Calibri" w:hAnsi="Calibri"/>
                <w:b/>
                <w:bCs/>
                <w:szCs w:val="20"/>
              </w:rPr>
            </w:pPr>
            <w:r>
              <w:rPr>
                <w:rFonts w:ascii="Calibri" w:hAnsi="Calibri"/>
                <w:b/>
                <w:bCs/>
                <w:szCs w:val="20"/>
              </w:rPr>
              <w:t>2</w:t>
            </w:r>
            <w:r w:rsidR="004E31F1">
              <w:rPr>
                <w:rFonts w:ascii="Calibri" w:hAnsi="Calibri"/>
                <w:b/>
                <w:bCs/>
                <w:szCs w:val="20"/>
              </w:rPr>
              <w:t>6</w:t>
            </w:r>
          </w:p>
        </w:tc>
      </w:tr>
      <w:tr w:rsidR="00623523" w:rsidRPr="00046A99" w:rsidTr="00250F29">
        <w:trPr>
          <w:trHeight w:hRule="exact" w:val="567"/>
        </w:trPr>
        <w:tc>
          <w:tcPr>
            <w:tcW w:w="8437" w:type="dxa"/>
            <w:vAlign w:val="center"/>
          </w:tcPr>
          <w:p w:rsidR="00623523" w:rsidRPr="000B4DF6" w:rsidRDefault="00623523" w:rsidP="00AC44EF">
            <w:pPr>
              <w:numPr>
                <w:ilvl w:val="1"/>
                <w:numId w:val="1"/>
              </w:numPr>
              <w:spacing w:before="40" w:afterLines="40" w:line="240" w:lineRule="auto"/>
              <w:rPr>
                <w:sz w:val="24"/>
                <w:szCs w:val="24"/>
              </w:rPr>
            </w:pPr>
            <w:r w:rsidRPr="000B4DF6">
              <w:rPr>
                <w:sz w:val="24"/>
                <w:szCs w:val="24"/>
              </w:rPr>
              <w:t>Dnevni boravak (</w:t>
            </w:r>
            <w:r w:rsidR="00250F29" w:rsidRPr="00250F29">
              <w:rPr>
                <w:i/>
                <w:sz w:val="24"/>
                <w:szCs w:val="24"/>
              </w:rPr>
              <w:t>Drop</w:t>
            </w:r>
            <w:r w:rsidRPr="00250F29">
              <w:rPr>
                <w:i/>
                <w:sz w:val="24"/>
                <w:szCs w:val="24"/>
              </w:rPr>
              <w:t>-in</w:t>
            </w:r>
            <w:r w:rsidRPr="000B4DF6">
              <w:rPr>
                <w:sz w:val="24"/>
                <w:szCs w:val="24"/>
              </w:rPr>
              <w:t xml:space="preserve"> centar)</w:t>
            </w:r>
          </w:p>
        </w:tc>
        <w:tc>
          <w:tcPr>
            <w:tcW w:w="964" w:type="dxa"/>
            <w:vAlign w:val="center"/>
          </w:tcPr>
          <w:p w:rsidR="00623523" w:rsidRPr="00046A99" w:rsidRDefault="00623523" w:rsidP="00AC44EF">
            <w:pPr>
              <w:pStyle w:val="ListParagraph1"/>
              <w:spacing w:before="40" w:afterLines="40"/>
              <w:ind w:left="0"/>
              <w:jc w:val="center"/>
              <w:rPr>
                <w:rFonts w:ascii="Calibri" w:hAnsi="Calibri"/>
                <w:b/>
                <w:bCs/>
                <w:szCs w:val="20"/>
              </w:rPr>
            </w:pPr>
            <w:r>
              <w:rPr>
                <w:rFonts w:ascii="Calibri" w:hAnsi="Calibri"/>
                <w:b/>
                <w:bCs/>
                <w:szCs w:val="20"/>
              </w:rPr>
              <w:t>2</w:t>
            </w:r>
            <w:r w:rsidR="004E31F1">
              <w:rPr>
                <w:rFonts w:ascii="Calibri" w:hAnsi="Calibri"/>
                <w:b/>
                <w:bCs/>
                <w:szCs w:val="20"/>
              </w:rPr>
              <w:t>7</w:t>
            </w:r>
          </w:p>
        </w:tc>
      </w:tr>
      <w:tr w:rsidR="00623523" w:rsidRPr="00046A99" w:rsidTr="00250F29">
        <w:trPr>
          <w:trHeight w:hRule="exact" w:val="567"/>
        </w:trPr>
        <w:tc>
          <w:tcPr>
            <w:tcW w:w="8437" w:type="dxa"/>
            <w:vAlign w:val="center"/>
          </w:tcPr>
          <w:p w:rsidR="00623523" w:rsidRPr="000B4DF6" w:rsidRDefault="00623523" w:rsidP="00AC44EF">
            <w:pPr>
              <w:numPr>
                <w:ilvl w:val="1"/>
                <w:numId w:val="1"/>
              </w:numPr>
              <w:spacing w:before="40" w:afterLines="40" w:line="240" w:lineRule="auto"/>
              <w:rPr>
                <w:sz w:val="24"/>
                <w:szCs w:val="24"/>
              </w:rPr>
            </w:pPr>
            <w:r w:rsidRPr="000B4DF6">
              <w:rPr>
                <w:sz w:val="24"/>
                <w:szCs w:val="24"/>
              </w:rPr>
              <w:t>Educiranje i informiranje</w:t>
            </w:r>
          </w:p>
        </w:tc>
        <w:tc>
          <w:tcPr>
            <w:tcW w:w="964" w:type="dxa"/>
            <w:vAlign w:val="center"/>
          </w:tcPr>
          <w:p w:rsidR="00623523" w:rsidRPr="00046A99" w:rsidRDefault="004E31F1" w:rsidP="00AC44EF">
            <w:pPr>
              <w:pStyle w:val="ListParagraph1"/>
              <w:spacing w:before="40" w:afterLines="40"/>
              <w:ind w:left="0"/>
              <w:jc w:val="center"/>
              <w:rPr>
                <w:rFonts w:ascii="Calibri" w:hAnsi="Calibri"/>
                <w:b/>
                <w:bCs/>
                <w:szCs w:val="20"/>
              </w:rPr>
            </w:pPr>
            <w:r>
              <w:rPr>
                <w:rFonts w:ascii="Calibri" w:hAnsi="Calibri"/>
                <w:b/>
                <w:bCs/>
                <w:szCs w:val="20"/>
              </w:rPr>
              <w:t>28</w:t>
            </w:r>
          </w:p>
        </w:tc>
      </w:tr>
      <w:tr w:rsidR="00623523" w:rsidRPr="00046A99" w:rsidTr="00250F29">
        <w:trPr>
          <w:trHeight w:hRule="exact" w:val="567"/>
        </w:trPr>
        <w:tc>
          <w:tcPr>
            <w:tcW w:w="8437" w:type="dxa"/>
            <w:vAlign w:val="center"/>
          </w:tcPr>
          <w:p w:rsidR="00623523" w:rsidRPr="000B4DF6" w:rsidRDefault="00623523" w:rsidP="00AC44EF">
            <w:pPr>
              <w:numPr>
                <w:ilvl w:val="1"/>
                <w:numId w:val="1"/>
              </w:numPr>
              <w:spacing w:before="40" w:afterLines="40" w:line="240" w:lineRule="auto"/>
              <w:rPr>
                <w:sz w:val="24"/>
                <w:szCs w:val="24"/>
              </w:rPr>
            </w:pPr>
            <w:r w:rsidRPr="000B4DF6">
              <w:rPr>
                <w:sz w:val="24"/>
                <w:szCs w:val="24"/>
              </w:rPr>
              <w:t xml:space="preserve">Vanjski rad ( eng. </w:t>
            </w:r>
            <w:r w:rsidRPr="00250F29">
              <w:rPr>
                <w:i/>
                <w:sz w:val="24"/>
                <w:szCs w:val="24"/>
              </w:rPr>
              <w:t>Outreach</w:t>
            </w:r>
            <w:r w:rsidRPr="000B4DF6">
              <w:rPr>
                <w:sz w:val="24"/>
                <w:szCs w:val="24"/>
              </w:rPr>
              <w:t>)</w:t>
            </w:r>
          </w:p>
        </w:tc>
        <w:tc>
          <w:tcPr>
            <w:tcW w:w="964" w:type="dxa"/>
            <w:vAlign w:val="center"/>
          </w:tcPr>
          <w:p w:rsidR="00623523" w:rsidRPr="00046A99" w:rsidRDefault="004E31F1" w:rsidP="00AC44EF">
            <w:pPr>
              <w:pStyle w:val="ListParagraph1"/>
              <w:spacing w:before="40" w:afterLines="40"/>
              <w:ind w:left="0"/>
              <w:jc w:val="center"/>
              <w:rPr>
                <w:rFonts w:ascii="Calibri" w:hAnsi="Calibri"/>
                <w:b/>
                <w:bCs/>
                <w:szCs w:val="20"/>
              </w:rPr>
            </w:pPr>
            <w:r>
              <w:rPr>
                <w:rFonts w:ascii="Calibri" w:hAnsi="Calibri"/>
                <w:b/>
                <w:bCs/>
                <w:szCs w:val="20"/>
              </w:rPr>
              <w:t>28</w:t>
            </w:r>
          </w:p>
        </w:tc>
      </w:tr>
      <w:tr w:rsidR="00623523" w:rsidRPr="00046A99" w:rsidTr="00250F29">
        <w:trPr>
          <w:trHeight w:hRule="exact" w:val="567"/>
        </w:trPr>
        <w:tc>
          <w:tcPr>
            <w:tcW w:w="8437" w:type="dxa"/>
            <w:vAlign w:val="center"/>
          </w:tcPr>
          <w:p w:rsidR="00623523" w:rsidRPr="000B4DF6" w:rsidRDefault="00623523" w:rsidP="00AC44EF">
            <w:pPr>
              <w:numPr>
                <w:ilvl w:val="1"/>
                <w:numId w:val="1"/>
              </w:numPr>
              <w:spacing w:before="40" w:afterLines="40" w:line="240" w:lineRule="auto"/>
              <w:rPr>
                <w:sz w:val="24"/>
                <w:szCs w:val="24"/>
              </w:rPr>
            </w:pPr>
            <w:r w:rsidRPr="000B4DF6">
              <w:rPr>
                <w:sz w:val="24"/>
                <w:szCs w:val="24"/>
              </w:rPr>
              <w:t xml:space="preserve">Pristup oporavka (eng. </w:t>
            </w:r>
            <w:r w:rsidRPr="00250F29">
              <w:rPr>
                <w:i/>
                <w:sz w:val="24"/>
                <w:szCs w:val="24"/>
              </w:rPr>
              <w:t>Recovery</w:t>
            </w:r>
            <w:r w:rsidRPr="000B4DF6">
              <w:rPr>
                <w:sz w:val="24"/>
                <w:szCs w:val="24"/>
              </w:rPr>
              <w:t xml:space="preserve">) </w:t>
            </w:r>
          </w:p>
        </w:tc>
        <w:tc>
          <w:tcPr>
            <w:tcW w:w="964" w:type="dxa"/>
            <w:vAlign w:val="center"/>
          </w:tcPr>
          <w:p w:rsidR="00623523" w:rsidRPr="00046A99" w:rsidRDefault="004E31F1" w:rsidP="00AC44EF">
            <w:pPr>
              <w:pStyle w:val="ListParagraph1"/>
              <w:spacing w:before="40" w:afterLines="40"/>
              <w:ind w:left="0"/>
              <w:jc w:val="center"/>
              <w:rPr>
                <w:rFonts w:ascii="Calibri" w:hAnsi="Calibri"/>
                <w:b/>
                <w:bCs/>
                <w:szCs w:val="20"/>
              </w:rPr>
            </w:pPr>
            <w:r>
              <w:rPr>
                <w:rFonts w:ascii="Calibri" w:hAnsi="Calibri"/>
                <w:b/>
                <w:bCs/>
                <w:szCs w:val="20"/>
              </w:rPr>
              <w:t>29</w:t>
            </w:r>
          </w:p>
        </w:tc>
      </w:tr>
      <w:tr w:rsidR="00623523" w:rsidRPr="00046A99" w:rsidTr="000900E2">
        <w:trPr>
          <w:trHeight w:hRule="exact" w:val="671"/>
        </w:trPr>
        <w:tc>
          <w:tcPr>
            <w:tcW w:w="8437" w:type="dxa"/>
            <w:vAlign w:val="center"/>
          </w:tcPr>
          <w:p w:rsidR="00623523" w:rsidRPr="000B4DF6" w:rsidRDefault="00623523" w:rsidP="00AC44EF">
            <w:pPr>
              <w:numPr>
                <w:ilvl w:val="1"/>
                <w:numId w:val="1"/>
              </w:numPr>
              <w:spacing w:before="40" w:afterLines="40" w:line="240" w:lineRule="auto"/>
              <w:rPr>
                <w:sz w:val="24"/>
                <w:szCs w:val="24"/>
              </w:rPr>
            </w:pPr>
            <w:r w:rsidRPr="000B4DF6">
              <w:rPr>
                <w:sz w:val="24"/>
                <w:szCs w:val="24"/>
              </w:rPr>
              <w:t>Sudjelovanje u Sustavu ranog upozoravanja u slučaju pojave novih psihoaktivnih tvari</w:t>
            </w:r>
          </w:p>
          <w:p w:rsidR="00623523" w:rsidRPr="000B4DF6" w:rsidRDefault="00623523" w:rsidP="00AC44EF">
            <w:pPr>
              <w:numPr>
                <w:ilvl w:val="1"/>
                <w:numId w:val="1"/>
              </w:numPr>
              <w:spacing w:before="40" w:afterLines="40" w:line="240" w:lineRule="auto"/>
              <w:rPr>
                <w:sz w:val="24"/>
                <w:szCs w:val="24"/>
              </w:rPr>
            </w:pPr>
          </w:p>
        </w:tc>
        <w:tc>
          <w:tcPr>
            <w:tcW w:w="964" w:type="dxa"/>
            <w:vAlign w:val="center"/>
          </w:tcPr>
          <w:p w:rsidR="00623523" w:rsidRPr="00046A99" w:rsidRDefault="00623523" w:rsidP="00AC44EF">
            <w:pPr>
              <w:pStyle w:val="ListParagraph1"/>
              <w:spacing w:before="40" w:afterLines="40"/>
              <w:ind w:left="0"/>
              <w:jc w:val="center"/>
              <w:rPr>
                <w:rFonts w:ascii="Calibri" w:hAnsi="Calibri"/>
                <w:b/>
                <w:bCs/>
                <w:szCs w:val="20"/>
              </w:rPr>
            </w:pPr>
            <w:r>
              <w:rPr>
                <w:rFonts w:ascii="Calibri" w:hAnsi="Calibri"/>
                <w:b/>
                <w:bCs/>
                <w:szCs w:val="20"/>
              </w:rPr>
              <w:t>3</w:t>
            </w:r>
            <w:r w:rsidR="004E31F1">
              <w:rPr>
                <w:rFonts w:ascii="Calibri" w:hAnsi="Calibri"/>
                <w:b/>
                <w:bCs/>
                <w:szCs w:val="20"/>
              </w:rPr>
              <w:t>0</w:t>
            </w:r>
          </w:p>
        </w:tc>
      </w:tr>
      <w:tr w:rsidR="00623523" w:rsidRPr="00046A99" w:rsidTr="00250F29">
        <w:trPr>
          <w:trHeight w:hRule="exact" w:val="567"/>
        </w:trPr>
        <w:tc>
          <w:tcPr>
            <w:tcW w:w="8437" w:type="dxa"/>
            <w:vAlign w:val="center"/>
          </w:tcPr>
          <w:p w:rsidR="00623523" w:rsidRPr="00046A99" w:rsidRDefault="00623523" w:rsidP="00AC44EF">
            <w:pPr>
              <w:pStyle w:val="ListParagraph1"/>
              <w:numPr>
                <w:ilvl w:val="1"/>
                <w:numId w:val="2"/>
              </w:numPr>
              <w:spacing w:before="40" w:afterLines="40"/>
              <w:ind w:left="993" w:hanging="567"/>
              <w:rPr>
                <w:rFonts w:ascii="Calibri" w:hAnsi="Calibri"/>
                <w:b/>
                <w:bCs/>
              </w:rPr>
            </w:pPr>
            <w:r w:rsidRPr="00046A99">
              <w:rPr>
                <w:rFonts w:ascii="Calibri" w:hAnsi="Calibri"/>
                <w:b/>
                <w:bCs/>
              </w:rPr>
              <w:t xml:space="preserve">Intervencije koje provode zdravstvene ustanove </w:t>
            </w:r>
          </w:p>
        </w:tc>
        <w:tc>
          <w:tcPr>
            <w:tcW w:w="964" w:type="dxa"/>
            <w:vAlign w:val="center"/>
          </w:tcPr>
          <w:p w:rsidR="00623523" w:rsidRPr="00046A99" w:rsidRDefault="00623523" w:rsidP="004E31F1">
            <w:pPr>
              <w:pStyle w:val="ListParagraph1"/>
              <w:spacing w:before="40" w:afterLines="40"/>
              <w:ind w:left="0"/>
              <w:jc w:val="center"/>
              <w:rPr>
                <w:rFonts w:ascii="Calibri" w:hAnsi="Calibri"/>
                <w:b/>
                <w:bCs/>
                <w:szCs w:val="20"/>
              </w:rPr>
            </w:pPr>
            <w:r>
              <w:rPr>
                <w:rFonts w:ascii="Calibri" w:hAnsi="Calibri"/>
                <w:b/>
                <w:bCs/>
                <w:szCs w:val="20"/>
              </w:rPr>
              <w:t>3</w:t>
            </w:r>
            <w:r w:rsidR="004E31F1">
              <w:rPr>
                <w:rFonts w:ascii="Calibri" w:hAnsi="Calibri"/>
                <w:b/>
                <w:bCs/>
                <w:szCs w:val="20"/>
              </w:rPr>
              <w:t>2</w:t>
            </w:r>
          </w:p>
        </w:tc>
      </w:tr>
      <w:tr w:rsidR="00623523" w:rsidRPr="00046A99" w:rsidTr="00250F29">
        <w:trPr>
          <w:trHeight w:hRule="exact" w:val="567"/>
        </w:trPr>
        <w:tc>
          <w:tcPr>
            <w:tcW w:w="8437" w:type="dxa"/>
            <w:vAlign w:val="center"/>
          </w:tcPr>
          <w:p w:rsidR="00623523" w:rsidRPr="000B4DF6" w:rsidRDefault="00623523" w:rsidP="00AC44EF">
            <w:pPr>
              <w:numPr>
                <w:ilvl w:val="0"/>
                <w:numId w:val="55"/>
              </w:numPr>
              <w:spacing w:before="40" w:afterLines="40" w:line="240" w:lineRule="auto"/>
              <w:rPr>
                <w:sz w:val="24"/>
                <w:szCs w:val="24"/>
              </w:rPr>
            </w:pPr>
            <w:r w:rsidRPr="00D22D43">
              <w:rPr>
                <w:sz w:val="24"/>
                <w:szCs w:val="24"/>
              </w:rPr>
              <w:t>Intervencije smanjenja šteta povezanih s krvlju prenosivim bolestima (savjetovanje, motivacija za liječenje)</w:t>
            </w:r>
          </w:p>
        </w:tc>
        <w:tc>
          <w:tcPr>
            <w:tcW w:w="964" w:type="dxa"/>
            <w:vAlign w:val="center"/>
          </w:tcPr>
          <w:p w:rsidR="00623523" w:rsidRPr="00046A99" w:rsidRDefault="00623523" w:rsidP="00AC44EF">
            <w:pPr>
              <w:pStyle w:val="ListParagraph1"/>
              <w:spacing w:before="40" w:afterLines="40"/>
              <w:ind w:left="0"/>
              <w:jc w:val="center"/>
              <w:rPr>
                <w:rFonts w:ascii="Calibri" w:hAnsi="Calibri"/>
                <w:b/>
                <w:bCs/>
                <w:szCs w:val="20"/>
              </w:rPr>
            </w:pPr>
            <w:r>
              <w:rPr>
                <w:rFonts w:ascii="Calibri" w:hAnsi="Calibri"/>
                <w:b/>
                <w:bCs/>
                <w:szCs w:val="20"/>
              </w:rPr>
              <w:t>3</w:t>
            </w:r>
            <w:r w:rsidR="004E31F1">
              <w:rPr>
                <w:rFonts w:ascii="Calibri" w:hAnsi="Calibri"/>
                <w:b/>
                <w:bCs/>
                <w:szCs w:val="20"/>
              </w:rPr>
              <w:t>2</w:t>
            </w:r>
          </w:p>
        </w:tc>
      </w:tr>
      <w:tr w:rsidR="00623523" w:rsidRPr="00046A99" w:rsidTr="00250F29">
        <w:trPr>
          <w:trHeight w:hRule="exact" w:val="567"/>
        </w:trPr>
        <w:tc>
          <w:tcPr>
            <w:tcW w:w="8437" w:type="dxa"/>
            <w:vAlign w:val="center"/>
          </w:tcPr>
          <w:p w:rsidR="00623523" w:rsidRPr="00D22D43" w:rsidRDefault="00623523" w:rsidP="00AC44EF">
            <w:pPr>
              <w:numPr>
                <w:ilvl w:val="0"/>
                <w:numId w:val="55"/>
              </w:numPr>
              <w:spacing w:before="40" w:afterLines="40" w:line="240" w:lineRule="auto"/>
              <w:rPr>
                <w:sz w:val="24"/>
                <w:szCs w:val="24"/>
              </w:rPr>
            </w:pPr>
            <w:r w:rsidRPr="00D22D43">
              <w:rPr>
                <w:sz w:val="24"/>
                <w:szCs w:val="24"/>
              </w:rPr>
              <w:t>Primjena supstitucijske farmakoterapije kod opijatskih ovisnika</w:t>
            </w:r>
          </w:p>
        </w:tc>
        <w:tc>
          <w:tcPr>
            <w:tcW w:w="964" w:type="dxa"/>
            <w:vAlign w:val="center"/>
          </w:tcPr>
          <w:p w:rsidR="00623523" w:rsidRPr="00046A99" w:rsidRDefault="00623523" w:rsidP="00AC44EF">
            <w:pPr>
              <w:pStyle w:val="ListParagraph1"/>
              <w:spacing w:before="40" w:afterLines="40"/>
              <w:ind w:left="0"/>
              <w:jc w:val="center"/>
              <w:rPr>
                <w:rFonts w:ascii="Calibri" w:hAnsi="Calibri"/>
                <w:b/>
                <w:bCs/>
                <w:szCs w:val="20"/>
              </w:rPr>
            </w:pPr>
            <w:r>
              <w:rPr>
                <w:rFonts w:ascii="Calibri" w:hAnsi="Calibri"/>
                <w:b/>
                <w:bCs/>
                <w:szCs w:val="20"/>
              </w:rPr>
              <w:t>3</w:t>
            </w:r>
            <w:r w:rsidR="004E31F1">
              <w:rPr>
                <w:rFonts w:ascii="Calibri" w:hAnsi="Calibri"/>
                <w:b/>
                <w:bCs/>
                <w:szCs w:val="20"/>
              </w:rPr>
              <w:t>3</w:t>
            </w:r>
          </w:p>
        </w:tc>
      </w:tr>
      <w:tr w:rsidR="00623523" w:rsidRPr="00046A99" w:rsidTr="00250F29">
        <w:trPr>
          <w:trHeight w:hRule="exact" w:val="567"/>
        </w:trPr>
        <w:tc>
          <w:tcPr>
            <w:tcW w:w="8437" w:type="dxa"/>
            <w:vAlign w:val="center"/>
          </w:tcPr>
          <w:p w:rsidR="00623523" w:rsidRPr="00D22D43" w:rsidRDefault="00623523" w:rsidP="00AC44EF">
            <w:pPr>
              <w:numPr>
                <w:ilvl w:val="0"/>
                <w:numId w:val="55"/>
              </w:numPr>
              <w:spacing w:before="40" w:afterLines="40" w:line="240" w:lineRule="auto"/>
              <w:rPr>
                <w:sz w:val="24"/>
                <w:szCs w:val="24"/>
              </w:rPr>
            </w:pPr>
            <w:r w:rsidRPr="00D22D43">
              <w:rPr>
                <w:sz w:val="24"/>
                <w:szCs w:val="24"/>
              </w:rPr>
              <w:t>Suradnja zdravstvenih ustanova s nevladinim organizacijama</w:t>
            </w:r>
          </w:p>
        </w:tc>
        <w:tc>
          <w:tcPr>
            <w:tcW w:w="964" w:type="dxa"/>
            <w:vAlign w:val="center"/>
          </w:tcPr>
          <w:p w:rsidR="00623523" w:rsidRPr="00046A99" w:rsidRDefault="00623523" w:rsidP="00AC44EF">
            <w:pPr>
              <w:pStyle w:val="ListParagraph1"/>
              <w:spacing w:before="40" w:afterLines="40"/>
              <w:ind w:left="0"/>
              <w:jc w:val="center"/>
              <w:rPr>
                <w:rFonts w:ascii="Calibri" w:hAnsi="Calibri"/>
                <w:b/>
                <w:bCs/>
                <w:szCs w:val="20"/>
              </w:rPr>
            </w:pPr>
            <w:r>
              <w:rPr>
                <w:rFonts w:ascii="Calibri" w:hAnsi="Calibri"/>
                <w:b/>
                <w:bCs/>
                <w:szCs w:val="20"/>
              </w:rPr>
              <w:t>3</w:t>
            </w:r>
            <w:r w:rsidR="004E31F1">
              <w:rPr>
                <w:rFonts w:ascii="Calibri" w:hAnsi="Calibri"/>
                <w:b/>
                <w:bCs/>
                <w:szCs w:val="20"/>
              </w:rPr>
              <w:t>4</w:t>
            </w:r>
          </w:p>
        </w:tc>
      </w:tr>
      <w:tr w:rsidR="00623523" w:rsidRPr="00046A99" w:rsidTr="00250F29">
        <w:trPr>
          <w:trHeight w:hRule="exact" w:val="613"/>
        </w:trPr>
        <w:tc>
          <w:tcPr>
            <w:tcW w:w="8437" w:type="dxa"/>
            <w:vAlign w:val="center"/>
          </w:tcPr>
          <w:p w:rsidR="00623523" w:rsidRPr="00D22D43" w:rsidRDefault="00623523" w:rsidP="00AC44EF">
            <w:pPr>
              <w:numPr>
                <w:ilvl w:val="0"/>
                <w:numId w:val="55"/>
              </w:numPr>
              <w:spacing w:before="40" w:afterLines="40" w:line="240" w:lineRule="auto"/>
              <w:rPr>
                <w:sz w:val="24"/>
                <w:szCs w:val="24"/>
              </w:rPr>
            </w:pPr>
            <w:r w:rsidRPr="00D22D43">
              <w:rPr>
                <w:sz w:val="24"/>
                <w:szCs w:val="24"/>
              </w:rPr>
              <w:t xml:space="preserve">Provedba intervencija smanjenja šteta nakon tretiranja hitnih stanja uzrokovanih uporabom droga i sredstava ovisnosti </w:t>
            </w:r>
          </w:p>
        </w:tc>
        <w:tc>
          <w:tcPr>
            <w:tcW w:w="964" w:type="dxa"/>
            <w:vAlign w:val="center"/>
          </w:tcPr>
          <w:p w:rsidR="00623523" w:rsidRPr="00046A99" w:rsidRDefault="00623523" w:rsidP="00AC44EF">
            <w:pPr>
              <w:pStyle w:val="ListParagraph1"/>
              <w:spacing w:before="40" w:afterLines="40"/>
              <w:ind w:left="0"/>
              <w:jc w:val="center"/>
              <w:rPr>
                <w:rFonts w:ascii="Calibri" w:hAnsi="Calibri"/>
                <w:b/>
                <w:bCs/>
                <w:szCs w:val="20"/>
              </w:rPr>
            </w:pPr>
            <w:r>
              <w:rPr>
                <w:rFonts w:ascii="Calibri" w:hAnsi="Calibri"/>
                <w:b/>
                <w:bCs/>
                <w:szCs w:val="20"/>
              </w:rPr>
              <w:t>3</w:t>
            </w:r>
            <w:r w:rsidR="004E31F1">
              <w:rPr>
                <w:rFonts w:ascii="Calibri" w:hAnsi="Calibri"/>
                <w:b/>
                <w:bCs/>
                <w:szCs w:val="20"/>
              </w:rPr>
              <w:t>5</w:t>
            </w:r>
          </w:p>
        </w:tc>
      </w:tr>
      <w:tr w:rsidR="00623523" w:rsidRPr="00046A99" w:rsidTr="00250F29">
        <w:trPr>
          <w:trHeight w:hRule="exact" w:val="621"/>
        </w:trPr>
        <w:tc>
          <w:tcPr>
            <w:tcW w:w="8437" w:type="dxa"/>
            <w:vAlign w:val="center"/>
          </w:tcPr>
          <w:p w:rsidR="00623523" w:rsidRPr="00D22D43" w:rsidRDefault="00623523" w:rsidP="00AC44EF">
            <w:pPr>
              <w:numPr>
                <w:ilvl w:val="0"/>
                <w:numId w:val="55"/>
              </w:numPr>
              <w:spacing w:before="40" w:afterLines="40" w:line="240" w:lineRule="auto"/>
              <w:rPr>
                <w:sz w:val="24"/>
                <w:szCs w:val="24"/>
              </w:rPr>
            </w:pPr>
            <w:r w:rsidRPr="00D22D43">
              <w:rPr>
                <w:sz w:val="24"/>
                <w:szCs w:val="24"/>
              </w:rPr>
              <w:t>Suradnja u sustavu ranog upozoravanja u slučaju pojave novih psihoaktivnih tvari u Republici Hrvatskoj</w:t>
            </w:r>
          </w:p>
        </w:tc>
        <w:tc>
          <w:tcPr>
            <w:tcW w:w="964" w:type="dxa"/>
            <w:vAlign w:val="center"/>
          </w:tcPr>
          <w:p w:rsidR="00623523" w:rsidRPr="00046A99" w:rsidRDefault="00623523" w:rsidP="00AC44EF">
            <w:pPr>
              <w:pStyle w:val="ListParagraph1"/>
              <w:spacing w:before="40" w:afterLines="40"/>
              <w:ind w:left="0"/>
              <w:jc w:val="center"/>
              <w:rPr>
                <w:rFonts w:ascii="Calibri" w:hAnsi="Calibri"/>
                <w:b/>
                <w:bCs/>
                <w:szCs w:val="20"/>
              </w:rPr>
            </w:pPr>
            <w:r>
              <w:rPr>
                <w:rFonts w:ascii="Calibri" w:hAnsi="Calibri"/>
                <w:b/>
                <w:bCs/>
                <w:szCs w:val="20"/>
              </w:rPr>
              <w:t>3</w:t>
            </w:r>
            <w:r w:rsidR="004E31F1">
              <w:rPr>
                <w:rFonts w:ascii="Calibri" w:hAnsi="Calibri"/>
                <w:b/>
                <w:bCs/>
                <w:szCs w:val="20"/>
              </w:rPr>
              <w:t>5</w:t>
            </w:r>
          </w:p>
        </w:tc>
      </w:tr>
      <w:tr w:rsidR="00623523" w:rsidRPr="00046A99" w:rsidTr="00250F29">
        <w:trPr>
          <w:trHeight w:hRule="exact" w:val="567"/>
        </w:trPr>
        <w:tc>
          <w:tcPr>
            <w:tcW w:w="8437" w:type="dxa"/>
            <w:vAlign w:val="center"/>
          </w:tcPr>
          <w:p w:rsidR="00623523" w:rsidRPr="00D22D43" w:rsidRDefault="00623523" w:rsidP="00AC44EF">
            <w:pPr>
              <w:numPr>
                <w:ilvl w:val="0"/>
                <w:numId w:val="55"/>
              </w:numPr>
              <w:spacing w:before="40" w:afterLines="40" w:line="240" w:lineRule="auto"/>
              <w:rPr>
                <w:sz w:val="24"/>
                <w:szCs w:val="24"/>
              </w:rPr>
            </w:pPr>
            <w:r w:rsidRPr="00D22D43">
              <w:rPr>
                <w:sz w:val="24"/>
                <w:szCs w:val="24"/>
              </w:rPr>
              <w:lastRenderedPageBreak/>
              <w:t>Cijepljenje</w:t>
            </w:r>
          </w:p>
        </w:tc>
        <w:tc>
          <w:tcPr>
            <w:tcW w:w="964" w:type="dxa"/>
            <w:vAlign w:val="center"/>
          </w:tcPr>
          <w:p w:rsidR="00623523" w:rsidRDefault="00623523" w:rsidP="00AC44EF">
            <w:pPr>
              <w:pStyle w:val="ListParagraph1"/>
              <w:spacing w:before="40" w:afterLines="40"/>
              <w:ind w:left="0"/>
              <w:jc w:val="center"/>
              <w:rPr>
                <w:rFonts w:ascii="Calibri" w:hAnsi="Calibri"/>
                <w:b/>
                <w:bCs/>
                <w:szCs w:val="20"/>
              </w:rPr>
            </w:pPr>
            <w:r>
              <w:rPr>
                <w:rFonts w:ascii="Calibri" w:hAnsi="Calibri"/>
                <w:b/>
                <w:bCs/>
                <w:szCs w:val="20"/>
              </w:rPr>
              <w:t>3</w:t>
            </w:r>
            <w:r w:rsidR="004E31F1">
              <w:rPr>
                <w:rFonts w:ascii="Calibri" w:hAnsi="Calibri"/>
                <w:b/>
                <w:bCs/>
                <w:szCs w:val="20"/>
              </w:rPr>
              <w:t>6</w:t>
            </w:r>
          </w:p>
        </w:tc>
      </w:tr>
      <w:tr w:rsidR="00623523" w:rsidRPr="00046A99" w:rsidTr="00250F29">
        <w:trPr>
          <w:trHeight w:hRule="exact" w:val="567"/>
        </w:trPr>
        <w:tc>
          <w:tcPr>
            <w:tcW w:w="8437" w:type="dxa"/>
            <w:vAlign w:val="center"/>
          </w:tcPr>
          <w:p w:rsidR="00623523" w:rsidRPr="00D22D43" w:rsidRDefault="00623523" w:rsidP="00AC44EF">
            <w:pPr>
              <w:pStyle w:val="ListParagraph1"/>
              <w:numPr>
                <w:ilvl w:val="1"/>
                <w:numId w:val="2"/>
              </w:numPr>
              <w:spacing w:before="40" w:afterLines="40"/>
              <w:ind w:left="993" w:hanging="567"/>
              <w:rPr>
                <w:b/>
                <w:bCs/>
              </w:rPr>
            </w:pPr>
            <w:r w:rsidRPr="00D22D43">
              <w:rPr>
                <w:rFonts w:ascii="Calibri" w:hAnsi="Calibri"/>
                <w:b/>
                <w:bCs/>
              </w:rPr>
              <w:t>Programi smanjenja šteta u posebnim okruženjima / usmjereni prema društvenim skupinama s povećanim zdravstvenim rizikom</w:t>
            </w:r>
          </w:p>
        </w:tc>
        <w:tc>
          <w:tcPr>
            <w:tcW w:w="964" w:type="dxa"/>
            <w:vAlign w:val="center"/>
          </w:tcPr>
          <w:p w:rsidR="00623523" w:rsidRDefault="00623523" w:rsidP="00AC44EF">
            <w:pPr>
              <w:pStyle w:val="ListParagraph1"/>
              <w:spacing w:before="40" w:afterLines="40"/>
              <w:ind w:left="0"/>
              <w:jc w:val="center"/>
              <w:rPr>
                <w:rFonts w:ascii="Calibri" w:hAnsi="Calibri"/>
                <w:b/>
                <w:bCs/>
                <w:szCs w:val="20"/>
              </w:rPr>
            </w:pPr>
            <w:r>
              <w:rPr>
                <w:rFonts w:ascii="Calibri" w:hAnsi="Calibri"/>
                <w:b/>
                <w:bCs/>
                <w:szCs w:val="20"/>
              </w:rPr>
              <w:t>3</w:t>
            </w:r>
            <w:r w:rsidR="004E31F1">
              <w:rPr>
                <w:rFonts w:ascii="Calibri" w:hAnsi="Calibri"/>
                <w:b/>
                <w:bCs/>
                <w:szCs w:val="20"/>
              </w:rPr>
              <w:t>7</w:t>
            </w:r>
          </w:p>
        </w:tc>
      </w:tr>
      <w:tr w:rsidR="00623523" w:rsidRPr="00046A99" w:rsidTr="00250F29">
        <w:trPr>
          <w:trHeight w:hRule="exact" w:val="567"/>
        </w:trPr>
        <w:tc>
          <w:tcPr>
            <w:tcW w:w="8437" w:type="dxa"/>
            <w:vAlign w:val="center"/>
          </w:tcPr>
          <w:p w:rsidR="00623523" w:rsidRPr="00D22D43" w:rsidRDefault="00623523" w:rsidP="00AC44EF">
            <w:pPr>
              <w:pStyle w:val="ListParagraph1"/>
              <w:numPr>
                <w:ilvl w:val="0"/>
                <w:numId w:val="3"/>
              </w:numPr>
              <w:spacing w:before="40" w:afterLines="40"/>
              <w:ind w:left="1418" w:hanging="284"/>
              <w:rPr>
                <w:rFonts w:ascii="Calibri" w:hAnsi="Calibri"/>
              </w:rPr>
            </w:pPr>
            <w:r w:rsidRPr="00D22D43">
              <w:rPr>
                <w:rFonts w:ascii="Calibri" w:hAnsi="Calibri"/>
              </w:rPr>
              <w:t>Aktivnosti usmjerene maloljetnicim</w:t>
            </w:r>
            <w:r>
              <w:rPr>
                <w:rFonts w:ascii="Calibri" w:hAnsi="Calibri"/>
              </w:rPr>
              <w:t>a</w:t>
            </w:r>
          </w:p>
        </w:tc>
        <w:tc>
          <w:tcPr>
            <w:tcW w:w="964" w:type="dxa"/>
            <w:vAlign w:val="center"/>
          </w:tcPr>
          <w:p w:rsidR="00623523" w:rsidRDefault="00623523" w:rsidP="00AC44EF">
            <w:pPr>
              <w:pStyle w:val="ListParagraph1"/>
              <w:spacing w:before="40" w:afterLines="40"/>
              <w:ind w:left="0"/>
              <w:jc w:val="center"/>
              <w:rPr>
                <w:rFonts w:ascii="Calibri" w:hAnsi="Calibri"/>
                <w:b/>
                <w:bCs/>
                <w:szCs w:val="20"/>
              </w:rPr>
            </w:pPr>
            <w:r>
              <w:rPr>
                <w:rFonts w:ascii="Calibri" w:hAnsi="Calibri"/>
                <w:b/>
                <w:bCs/>
                <w:szCs w:val="20"/>
              </w:rPr>
              <w:t>3</w:t>
            </w:r>
            <w:r w:rsidR="004E31F1">
              <w:rPr>
                <w:rFonts w:ascii="Calibri" w:hAnsi="Calibri"/>
                <w:b/>
                <w:bCs/>
                <w:szCs w:val="20"/>
              </w:rPr>
              <w:t>7</w:t>
            </w:r>
          </w:p>
        </w:tc>
      </w:tr>
      <w:tr w:rsidR="00623523" w:rsidRPr="00046A99" w:rsidTr="00250F29">
        <w:trPr>
          <w:trHeight w:hRule="exact" w:val="567"/>
        </w:trPr>
        <w:tc>
          <w:tcPr>
            <w:tcW w:w="8437" w:type="dxa"/>
            <w:vAlign w:val="center"/>
          </w:tcPr>
          <w:p w:rsidR="00623523" w:rsidRPr="00D22D43" w:rsidRDefault="00623523" w:rsidP="00AC44EF">
            <w:pPr>
              <w:pStyle w:val="ListParagraph1"/>
              <w:numPr>
                <w:ilvl w:val="0"/>
                <w:numId w:val="3"/>
              </w:numPr>
              <w:spacing w:before="40" w:afterLines="40"/>
              <w:ind w:left="1418" w:hanging="284"/>
              <w:rPr>
                <w:rFonts w:ascii="Calibri" w:hAnsi="Calibri"/>
              </w:rPr>
            </w:pPr>
            <w:r w:rsidRPr="00D22D43">
              <w:rPr>
                <w:rFonts w:ascii="Calibri" w:hAnsi="Calibri"/>
              </w:rPr>
              <w:t>Aktivnosti usmjerene ženama, trudnicama i rodiljama</w:t>
            </w:r>
          </w:p>
        </w:tc>
        <w:tc>
          <w:tcPr>
            <w:tcW w:w="964" w:type="dxa"/>
            <w:vAlign w:val="center"/>
          </w:tcPr>
          <w:p w:rsidR="00623523" w:rsidRDefault="004E31F1" w:rsidP="00AC44EF">
            <w:pPr>
              <w:pStyle w:val="ListParagraph1"/>
              <w:spacing w:before="40" w:afterLines="40"/>
              <w:ind w:left="0"/>
              <w:jc w:val="center"/>
              <w:rPr>
                <w:rFonts w:ascii="Calibri" w:hAnsi="Calibri"/>
                <w:b/>
                <w:bCs/>
                <w:szCs w:val="20"/>
              </w:rPr>
            </w:pPr>
            <w:r>
              <w:rPr>
                <w:rFonts w:ascii="Calibri" w:hAnsi="Calibri"/>
                <w:b/>
                <w:bCs/>
                <w:szCs w:val="20"/>
              </w:rPr>
              <w:t>38</w:t>
            </w:r>
          </w:p>
        </w:tc>
      </w:tr>
      <w:tr w:rsidR="00623523" w:rsidRPr="00046A99" w:rsidTr="00250F29">
        <w:trPr>
          <w:trHeight w:hRule="exact" w:val="567"/>
        </w:trPr>
        <w:tc>
          <w:tcPr>
            <w:tcW w:w="8437" w:type="dxa"/>
            <w:vAlign w:val="center"/>
          </w:tcPr>
          <w:p w:rsidR="00623523" w:rsidRPr="004831BA" w:rsidRDefault="00623523" w:rsidP="00AC44EF">
            <w:pPr>
              <w:pStyle w:val="ListParagraph1"/>
              <w:numPr>
                <w:ilvl w:val="0"/>
                <w:numId w:val="3"/>
              </w:numPr>
              <w:spacing w:before="40" w:afterLines="40"/>
              <w:ind w:left="1418" w:hanging="284"/>
              <w:rPr>
                <w:rFonts w:ascii="Calibri" w:hAnsi="Calibri"/>
              </w:rPr>
            </w:pPr>
            <w:r w:rsidRPr="004831BA">
              <w:rPr>
                <w:rFonts w:ascii="Calibri" w:hAnsi="Calibri"/>
              </w:rPr>
              <w:t>Aktivnosti usmjerene osobama u penalnom sustavu</w:t>
            </w:r>
          </w:p>
        </w:tc>
        <w:tc>
          <w:tcPr>
            <w:tcW w:w="964" w:type="dxa"/>
            <w:vAlign w:val="center"/>
          </w:tcPr>
          <w:p w:rsidR="00623523" w:rsidRPr="00046A99" w:rsidRDefault="004E31F1" w:rsidP="00AC44EF">
            <w:pPr>
              <w:pStyle w:val="ListParagraph1"/>
              <w:spacing w:before="40" w:afterLines="40"/>
              <w:ind w:left="0"/>
              <w:jc w:val="center"/>
              <w:rPr>
                <w:rFonts w:ascii="Calibri" w:hAnsi="Calibri"/>
                <w:b/>
                <w:bCs/>
                <w:szCs w:val="20"/>
              </w:rPr>
            </w:pPr>
            <w:r>
              <w:rPr>
                <w:rFonts w:ascii="Calibri" w:hAnsi="Calibri"/>
                <w:b/>
                <w:bCs/>
                <w:szCs w:val="20"/>
              </w:rPr>
              <w:t>38</w:t>
            </w:r>
          </w:p>
        </w:tc>
      </w:tr>
      <w:tr w:rsidR="00623523" w:rsidRPr="00046A99" w:rsidTr="00250F29">
        <w:trPr>
          <w:trHeight w:hRule="exact" w:val="567"/>
        </w:trPr>
        <w:tc>
          <w:tcPr>
            <w:tcW w:w="8437" w:type="dxa"/>
            <w:vAlign w:val="center"/>
          </w:tcPr>
          <w:p w:rsidR="00623523" w:rsidRPr="00046A99" w:rsidRDefault="00623523" w:rsidP="00AC44EF">
            <w:pPr>
              <w:pStyle w:val="ListParagraph1"/>
              <w:numPr>
                <w:ilvl w:val="0"/>
                <w:numId w:val="3"/>
              </w:numPr>
              <w:spacing w:before="40" w:afterLines="40"/>
              <w:ind w:left="1418" w:hanging="284"/>
              <w:rPr>
                <w:rFonts w:ascii="Calibri" w:hAnsi="Calibri"/>
              </w:rPr>
            </w:pPr>
            <w:r w:rsidRPr="004831BA">
              <w:rPr>
                <w:rFonts w:ascii="Calibri" w:hAnsi="Calibri"/>
              </w:rPr>
              <w:t>Aktivnosti usmjerene osobama s komorbiditetnim poremećajima / bolestima</w:t>
            </w:r>
          </w:p>
        </w:tc>
        <w:tc>
          <w:tcPr>
            <w:tcW w:w="964" w:type="dxa"/>
            <w:vAlign w:val="center"/>
          </w:tcPr>
          <w:p w:rsidR="00623523" w:rsidRPr="00046A99" w:rsidRDefault="004E31F1" w:rsidP="00AC44EF">
            <w:pPr>
              <w:pStyle w:val="ListParagraph1"/>
              <w:spacing w:before="40" w:afterLines="40"/>
              <w:ind w:left="0"/>
              <w:jc w:val="center"/>
              <w:rPr>
                <w:rFonts w:ascii="Calibri" w:hAnsi="Calibri"/>
                <w:b/>
                <w:bCs/>
                <w:szCs w:val="20"/>
              </w:rPr>
            </w:pPr>
            <w:r>
              <w:rPr>
                <w:rFonts w:ascii="Calibri" w:hAnsi="Calibri"/>
                <w:b/>
                <w:bCs/>
                <w:szCs w:val="20"/>
              </w:rPr>
              <w:t>40</w:t>
            </w:r>
          </w:p>
        </w:tc>
      </w:tr>
      <w:tr w:rsidR="00623523" w:rsidRPr="00046A99" w:rsidTr="00250F29">
        <w:trPr>
          <w:trHeight w:hRule="exact" w:val="681"/>
        </w:trPr>
        <w:tc>
          <w:tcPr>
            <w:tcW w:w="8437" w:type="dxa"/>
            <w:vAlign w:val="center"/>
          </w:tcPr>
          <w:p w:rsidR="00623523" w:rsidRPr="00046A99" w:rsidRDefault="00623523" w:rsidP="00AC44EF">
            <w:pPr>
              <w:pStyle w:val="ListParagraph1"/>
              <w:numPr>
                <w:ilvl w:val="0"/>
                <w:numId w:val="3"/>
              </w:numPr>
              <w:spacing w:before="40" w:afterLines="40"/>
              <w:ind w:left="1418" w:hanging="284"/>
              <w:rPr>
                <w:rFonts w:ascii="Calibri" w:hAnsi="Calibri"/>
              </w:rPr>
            </w:pPr>
            <w:r w:rsidRPr="004831BA">
              <w:rPr>
                <w:rFonts w:ascii="Calibri" w:hAnsi="Calibri"/>
              </w:rPr>
              <w:t>Aktivnosti smanjenja rizika i šteta povezanih s konzumacijom droga u klubovima i drugim okupljalištima</w:t>
            </w:r>
          </w:p>
        </w:tc>
        <w:tc>
          <w:tcPr>
            <w:tcW w:w="964" w:type="dxa"/>
            <w:vAlign w:val="center"/>
          </w:tcPr>
          <w:p w:rsidR="00623523" w:rsidRPr="00046A99" w:rsidRDefault="00623523" w:rsidP="00AC44EF">
            <w:pPr>
              <w:pStyle w:val="ListParagraph1"/>
              <w:spacing w:before="40" w:afterLines="40"/>
              <w:ind w:left="0"/>
              <w:jc w:val="center"/>
              <w:rPr>
                <w:rFonts w:ascii="Calibri" w:hAnsi="Calibri"/>
                <w:b/>
                <w:bCs/>
                <w:szCs w:val="20"/>
              </w:rPr>
            </w:pPr>
            <w:r>
              <w:rPr>
                <w:rFonts w:ascii="Calibri" w:hAnsi="Calibri"/>
                <w:b/>
                <w:bCs/>
                <w:szCs w:val="20"/>
              </w:rPr>
              <w:t>4</w:t>
            </w:r>
            <w:r w:rsidR="004E31F1">
              <w:rPr>
                <w:rFonts w:ascii="Calibri" w:hAnsi="Calibri"/>
                <w:b/>
                <w:bCs/>
                <w:szCs w:val="20"/>
              </w:rPr>
              <w:t>0</w:t>
            </w:r>
          </w:p>
        </w:tc>
      </w:tr>
      <w:tr w:rsidR="00623523" w:rsidRPr="00046A99" w:rsidTr="00250F29">
        <w:trPr>
          <w:trHeight w:hRule="exact" w:val="719"/>
        </w:trPr>
        <w:tc>
          <w:tcPr>
            <w:tcW w:w="8437" w:type="dxa"/>
            <w:vAlign w:val="center"/>
          </w:tcPr>
          <w:p w:rsidR="00623523" w:rsidRPr="004831BA" w:rsidRDefault="00623523" w:rsidP="00AC44EF">
            <w:pPr>
              <w:pStyle w:val="ListParagraph1"/>
              <w:numPr>
                <w:ilvl w:val="0"/>
                <w:numId w:val="3"/>
              </w:numPr>
              <w:spacing w:before="40" w:afterLines="40"/>
              <w:ind w:left="1418" w:hanging="284"/>
              <w:rPr>
                <w:rFonts w:ascii="Calibri" w:hAnsi="Calibri"/>
              </w:rPr>
            </w:pPr>
            <w:r w:rsidRPr="004831BA">
              <w:rPr>
                <w:rFonts w:ascii="Calibri" w:hAnsi="Calibri"/>
              </w:rPr>
              <w:t xml:space="preserve">Aktivnosti usmjerene prema ostalim društvenim skupinama s povećanim zdravstvenim rizikom </w:t>
            </w:r>
          </w:p>
          <w:p w:rsidR="00623523" w:rsidRPr="004831BA" w:rsidRDefault="00623523" w:rsidP="00AC44EF">
            <w:pPr>
              <w:pStyle w:val="ListParagraph1"/>
              <w:numPr>
                <w:ilvl w:val="0"/>
                <w:numId w:val="3"/>
              </w:numPr>
              <w:spacing w:before="40" w:afterLines="40"/>
              <w:ind w:left="1418" w:hanging="284"/>
              <w:rPr>
                <w:rFonts w:ascii="Calibri" w:hAnsi="Calibri"/>
              </w:rPr>
            </w:pPr>
          </w:p>
        </w:tc>
        <w:tc>
          <w:tcPr>
            <w:tcW w:w="964" w:type="dxa"/>
            <w:vAlign w:val="center"/>
          </w:tcPr>
          <w:p w:rsidR="00623523" w:rsidRDefault="00623523" w:rsidP="00AC44EF">
            <w:pPr>
              <w:pStyle w:val="ListParagraph1"/>
              <w:spacing w:before="40" w:afterLines="40"/>
              <w:ind w:left="0"/>
              <w:jc w:val="center"/>
              <w:rPr>
                <w:rFonts w:ascii="Calibri" w:hAnsi="Calibri"/>
                <w:b/>
                <w:bCs/>
                <w:szCs w:val="20"/>
              </w:rPr>
            </w:pPr>
            <w:r>
              <w:rPr>
                <w:rFonts w:ascii="Calibri" w:hAnsi="Calibri"/>
                <w:b/>
                <w:bCs/>
                <w:szCs w:val="20"/>
              </w:rPr>
              <w:t>4</w:t>
            </w:r>
            <w:r w:rsidR="004E31F1">
              <w:rPr>
                <w:rFonts w:ascii="Calibri" w:hAnsi="Calibri"/>
                <w:b/>
                <w:bCs/>
                <w:szCs w:val="20"/>
              </w:rPr>
              <w:t>1</w:t>
            </w:r>
          </w:p>
        </w:tc>
      </w:tr>
      <w:tr w:rsidR="00623523" w:rsidRPr="00046A99" w:rsidTr="00250F29">
        <w:trPr>
          <w:trHeight w:hRule="exact" w:val="567"/>
        </w:trPr>
        <w:tc>
          <w:tcPr>
            <w:tcW w:w="8437" w:type="dxa"/>
            <w:vAlign w:val="center"/>
          </w:tcPr>
          <w:p w:rsidR="00623523" w:rsidRPr="00046A99" w:rsidRDefault="00623523" w:rsidP="00AC44EF">
            <w:pPr>
              <w:pStyle w:val="ListParagraph1"/>
              <w:numPr>
                <w:ilvl w:val="0"/>
                <w:numId w:val="2"/>
              </w:numPr>
              <w:spacing w:before="40" w:afterLines="40"/>
              <w:rPr>
                <w:rFonts w:ascii="Calibri" w:hAnsi="Calibri"/>
                <w:b/>
                <w:bCs/>
              </w:rPr>
            </w:pPr>
            <w:r w:rsidRPr="00046A99">
              <w:rPr>
                <w:rFonts w:ascii="Calibri" w:hAnsi="Calibri"/>
                <w:b/>
                <w:bCs/>
              </w:rPr>
              <w:t xml:space="preserve">Minimalni EU standardi kvalitete </w:t>
            </w:r>
          </w:p>
        </w:tc>
        <w:tc>
          <w:tcPr>
            <w:tcW w:w="964" w:type="dxa"/>
            <w:vAlign w:val="center"/>
          </w:tcPr>
          <w:p w:rsidR="00623523" w:rsidRPr="00046A99" w:rsidRDefault="00623523" w:rsidP="00AC44EF">
            <w:pPr>
              <w:pStyle w:val="ListParagraph1"/>
              <w:spacing w:before="40" w:afterLines="40"/>
              <w:ind w:left="0"/>
              <w:jc w:val="center"/>
              <w:rPr>
                <w:rFonts w:ascii="Calibri" w:hAnsi="Calibri"/>
                <w:b/>
                <w:bCs/>
                <w:szCs w:val="20"/>
              </w:rPr>
            </w:pPr>
            <w:r>
              <w:rPr>
                <w:rFonts w:ascii="Calibri" w:hAnsi="Calibri"/>
                <w:b/>
                <w:bCs/>
                <w:szCs w:val="20"/>
              </w:rPr>
              <w:t>4</w:t>
            </w:r>
            <w:r w:rsidR="004E31F1">
              <w:rPr>
                <w:rFonts w:ascii="Calibri" w:hAnsi="Calibri"/>
                <w:b/>
                <w:bCs/>
                <w:szCs w:val="20"/>
              </w:rPr>
              <w:t>2</w:t>
            </w:r>
          </w:p>
        </w:tc>
      </w:tr>
      <w:tr w:rsidR="00623523" w:rsidRPr="00046A99" w:rsidTr="00250F29">
        <w:trPr>
          <w:trHeight w:hRule="exact" w:val="567"/>
        </w:trPr>
        <w:tc>
          <w:tcPr>
            <w:tcW w:w="8437" w:type="dxa"/>
            <w:vAlign w:val="center"/>
          </w:tcPr>
          <w:p w:rsidR="00623523" w:rsidRPr="00046A99" w:rsidRDefault="00623523" w:rsidP="00AC44EF">
            <w:pPr>
              <w:pStyle w:val="ListParagraph1"/>
              <w:numPr>
                <w:ilvl w:val="0"/>
                <w:numId w:val="2"/>
              </w:numPr>
              <w:spacing w:before="40" w:afterLines="40"/>
              <w:rPr>
                <w:rFonts w:ascii="Calibri" w:hAnsi="Calibri"/>
                <w:b/>
                <w:bCs/>
              </w:rPr>
            </w:pPr>
            <w:r w:rsidRPr="00046A99">
              <w:rPr>
                <w:rFonts w:ascii="Calibri" w:hAnsi="Calibri"/>
                <w:b/>
                <w:bCs/>
              </w:rPr>
              <w:t xml:space="preserve">Inovativni projekti sukladno EU dokumentima </w:t>
            </w:r>
          </w:p>
        </w:tc>
        <w:tc>
          <w:tcPr>
            <w:tcW w:w="964" w:type="dxa"/>
            <w:vAlign w:val="center"/>
          </w:tcPr>
          <w:p w:rsidR="00623523" w:rsidRPr="00046A99" w:rsidRDefault="00623523" w:rsidP="00AC44EF">
            <w:pPr>
              <w:pStyle w:val="ListParagraph1"/>
              <w:spacing w:before="40" w:afterLines="40"/>
              <w:ind w:left="0"/>
              <w:jc w:val="center"/>
              <w:rPr>
                <w:rFonts w:ascii="Calibri" w:hAnsi="Calibri"/>
                <w:b/>
                <w:bCs/>
                <w:szCs w:val="20"/>
              </w:rPr>
            </w:pPr>
            <w:r>
              <w:rPr>
                <w:rFonts w:ascii="Calibri" w:hAnsi="Calibri"/>
                <w:b/>
                <w:bCs/>
                <w:szCs w:val="20"/>
              </w:rPr>
              <w:t>4</w:t>
            </w:r>
            <w:r w:rsidR="004E31F1">
              <w:rPr>
                <w:rFonts w:ascii="Calibri" w:hAnsi="Calibri"/>
                <w:b/>
                <w:bCs/>
                <w:szCs w:val="20"/>
              </w:rPr>
              <w:t>4</w:t>
            </w:r>
          </w:p>
        </w:tc>
      </w:tr>
      <w:tr w:rsidR="00623523" w:rsidRPr="00046A99" w:rsidTr="00250F29">
        <w:trPr>
          <w:trHeight w:hRule="exact" w:val="704"/>
        </w:trPr>
        <w:tc>
          <w:tcPr>
            <w:tcW w:w="8437" w:type="dxa"/>
            <w:vAlign w:val="center"/>
          </w:tcPr>
          <w:p w:rsidR="00623523" w:rsidRPr="00046A99" w:rsidRDefault="00623523" w:rsidP="00AC44EF">
            <w:pPr>
              <w:numPr>
                <w:ilvl w:val="0"/>
                <w:numId w:val="18"/>
              </w:numPr>
              <w:spacing w:before="40" w:afterLines="40" w:line="240" w:lineRule="auto"/>
              <w:rPr>
                <w:sz w:val="24"/>
                <w:szCs w:val="24"/>
              </w:rPr>
            </w:pPr>
            <w:r w:rsidRPr="00046A99">
              <w:rPr>
                <w:sz w:val="24"/>
                <w:szCs w:val="24"/>
              </w:rPr>
              <w:t xml:space="preserve">Aktivnosti kojima se može doprinijeti prevenciji smrtnih slučajeva prouzrokovanih predoziranjem – </w:t>
            </w:r>
            <w:r>
              <w:rPr>
                <w:sz w:val="24"/>
                <w:szCs w:val="24"/>
              </w:rPr>
              <w:t xml:space="preserve">korištenje </w:t>
            </w:r>
            <w:r w:rsidRPr="00046A99">
              <w:rPr>
                <w:sz w:val="24"/>
                <w:szCs w:val="24"/>
              </w:rPr>
              <w:t>Naloksona</w:t>
            </w:r>
          </w:p>
        </w:tc>
        <w:tc>
          <w:tcPr>
            <w:tcW w:w="964" w:type="dxa"/>
            <w:vAlign w:val="center"/>
          </w:tcPr>
          <w:p w:rsidR="00623523" w:rsidRPr="00046A99" w:rsidRDefault="00623523" w:rsidP="00AC44EF">
            <w:pPr>
              <w:pStyle w:val="ListParagraph1"/>
              <w:spacing w:before="40" w:afterLines="40"/>
              <w:ind w:left="0"/>
              <w:jc w:val="center"/>
              <w:rPr>
                <w:rFonts w:ascii="Calibri" w:hAnsi="Calibri"/>
                <w:b/>
                <w:bCs/>
                <w:szCs w:val="20"/>
              </w:rPr>
            </w:pPr>
            <w:r>
              <w:rPr>
                <w:rFonts w:ascii="Calibri" w:hAnsi="Calibri"/>
                <w:b/>
                <w:bCs/>
                <w:szCs w:val="20"/>
              </w:rPr>
              <w:t>4</w:t>
            </w:r>
            <w:r w:rsidR="004E31F1">
              <w:rPr>
                <w:rFonts w:ascii="Calibri" w:hAnsi="Calibri"/>
                <w:b/>
                <w:bCs/>
                <w:szCs w:val="20"/>
              </w:rPr>
              <w:t>4</w:t>
            </w:r>
          </w:p>
        </w:tc>
      </w:tr>
      <w:tr w:rsidR="00623523" w:rsidRPr="00046A99" w:rsidTr="00250F29">
        <w:trPr>
          <w:trHeight w:hRule="exact" w:val="700"/>
        </w:trPr>
        <w:tc>
          <w:tcPr>
            <w:tcW w:w="8437" w:type="dxa"/>
            <w:vAlign w:val="center"/>
          </w:tcPr>
          <w:p w:rsidR="00623523" w:rsidRPr="00046A99" w:rsidRDefault="00623523" w:rsidP="00AC44EF">
            <w:pPr>
              <w:numPr>
                <w:ilvl w:val="0"/>
                <w:numId w:val="18"/>
              </w:numPr>
              <w:spacing w:before="40" w:afterLines="40" w:line="240" w:lineRule="auto"/>
              <w:rPr>
                <w:sz w:val="24"/>
                <w:szCs w:val="24"/>
              </w:rPr>
            </w:pPr>
            <w:r w:rsidRPr="004831BA">
              <w:rPr>
                <w:sz w:val="24"/>
                <w:szCs w:val="24"/>
              </w:rPr>
              <w:t>Testiranje sastava droga na terenu kao mjera smanjenja šteta - primjer dobre prakse 'Checkit!‘ preventivni projekt, Beč, Austrija</w:t>
            </w:r>
          </w:p>
        </w:tc>
        <w:tc>
          <w:tcPr>
            <w:tcW w:w="964" w:type="dxa"/>
            <w:vAlign w:val="center"/>
          </w:tcPr>
          <w:p w:rsidR="00623523" w:rsidRPr="00046A99" w:rsidRDefault="00623523" w:rsidP="00AC44EF">
            <w:pPr>
              <w:pStyle w:val="ListParagraph1"/>
              <w:spacing w:before="40" w:afterLines="40"/>
              <w:ind w:left="0"/>
              <w:jc w:val="center"/>
              <w:rPr>
                <w:rFonts w:ascii="Calibri" w:hAnsi="Calibri"/>
                <w:b/>
                <w:bCs/>
                <w:szCs w:val="20"/>
              </w:rPr>
            </w:pPr>
            <w:r>
              <w:rPr>
                <w:rFonts w:ascii="Calibri" w:hAnsi="Calibri"/>
                <w:b/>
                <w:bCs/>
                <w:szCs w:val="20"/>
              </w:rPr>
              <w:t>4</w:t>
            </w:r>
            <w:r w:rsidR="004E31F1">
              <w:rPr>
                <w:rFonts w:ascii="Calibri" w:hAnsi="Calibri"/>
                <w:b/>
                <w:bCs/>
                <w:szCs w:val="20"/>
              </w:rPr>
              <w:t>5</w:t>
            </w:r>
          </w:p>
        </w:tc>
      </w:tr>
      <w:tr w:rsidR="00623523" w:rsidRPr="00046A99" w:rsidTr="00250F29">
        <w:trPr>
          <w:trHeight w:hRule="exact" w:val="567"/>
        </w:trPr>
        <w:tc>
          <w:tcPr>
            <w:tcW w:w="8437" w:type="dxa"/>
            <w:vAlign w:val="center"/>
          </w:tcPr>
          <w:p w:rsidR="00623523" w:rsidRPr="00046A99" w:rsidRDefault="00623523" w:rsidP="00AC44EF">
            <w:pPr>
              <w:numPr>
                <w:ilvl w:val="0"/>
                <w:numId w:val="18"/>
              </w:numPr>
              <w:spacing w:before="40" w:afterLines="40" w:line="240" w:lineRule="auto"/>
              <w:rPr>
                <w:b/>
                <w:bCs/>
              </w:rPr>
            </w:pPr>
            <w:r>
              <w:rPr>
                <w:sz w:val="24"/>
                <w:szCs w:val="24"/>
              </w:rPr>
              <w:t>Soba</w:t>
            </w:r>
            <w:r w:rsidRPr="00046A99">
              <w:rPr>
                <w:sz w:val="24"/>
                <w:szCs w:val="24"/>
              </w:rPr>
              <w:t xml:space="preserve"> za injektiranje (eng. Injecting</w:t>
            </w:r>
            <w:r>
              <w:rPr>
                <w:sz w:val="24"/>
                <w:szCs w:val="24"/>
              </w:rPr>
              <w:t xml:space="preserve"> </w:t>
            </w:r>
            <w:r w:rsidRPr="00046A99">
              <w:rPr>
                <w:sz w:val="24"/>
                <w:szCs w:val="24"/>
              </w:rPr>
              <w:t>rooms)</w:t>
            </w:r>
          </w:p>
        </w:tc>
        <w:tc>
          <w:tcPr>
            <w:tcW w:w="964" w:type="dxa"/>
            <w:vAlign w:val="center"/>
          </w:tcPr>
          <w:p w:rsidR="00623523" w:rsidRPr="00046A99" w:rsidRDefault="00623523" w:rsidP="00AC44EF">
            <w:pPr>
              <w:pStyle w:val="ListParagraph1"/>
              <w:spacing w:before="40" w:afterLines="40"/>
              <w:ind w:left="0"/>
              <w:jc w:val="center"/>
              <w:rPr>
                <w:rFonts w:ascii="Calibri" w:hAnsi="Calibri"/>
                <w:b/>
                <w:bCs/>
                <w:szCs w:val="20"/>
              </w:rPr>
            </w:pPr>
            <w:r>
              <w:rPr>
                <w:rFonts w:ascii="Calibri" w:hAnsi="Calibri"/>
                <w:b/>
                <w:bCs/>
                <w:szCs w:val="20"/>
              </w:rPr>
              <w:t>4</w:t>
            </w:r>
            <w:r w:rsidR="004E31F1">
              <w:rPr>
                <w:rFonts w:ascii="Calibri" w:hAnsi="Calibri"/>
                <w:b/>
                <w:bCs/>
                <w:szCs w:val="20"/>
              </w:rPr>
              <w:t>6</w:t>
            </w:r>
          </w:p>
        </w:tc>
      </w:tr>
      <w:tr w:rsidR="00623523" w:rsidRPr="00046A99" w:rsidTr="00250F29">
        <w:trPr>
          <w:trHeight w:hRule="exact" w:val="567"/>
        </w:trPr>
        <w:tc>
          <w:tcPr>
            <w:tcW w:w="8437" w:type="dxa"/>
            <w:vAlign w:val="center"/>
          </w:tcPr>
          <w:p w:rsidR="00623523" w:rsidRPr="004831BA" w:rsidRDefault="00623523" w:rsidP="00AC44EF">
            <w:pPr>
              <w:numPr>
                <w:ilvl w:val="0"/>
                <w:numId w:val="18"/>
              </w:numPr>
              <w:spacing w:before="40" w:afterLines="40" w:line="240" w:lineRule="auto"/>
              <w:rPr>
                <w:sz w:val="24"/>
                <w:szCs w:val="24"/>
              </w:rPr>
            </w:pPr>
            <w:r w:rsidRPr="004831BA">
              <w:rPr>
                <w:sz w:val="24"/>
                <w:szCs w:val="24"/>
              </w:rPr>
              <w:t>Primjer programa oporavka – SMART Recovery</w:t>
            </w:r>
          </w:p>
        </w:tc>
        <w:tc>
          <w:tcPr>
            <w:tcW w:w="964" w:type="dxa"/>
            <w:vAlign w:val="center"/>
          </w:tcPr>
          <w:p w:rsidR="00623523" w:rsidRDefault="00623523" w:rsidP="00AC44EF">
            <w:pPr>
              <w:pStyle w:val="ListParagraph1"/>
              <w:spacing w:before="40" w:afterLines="40"/>
              <w:ind w:left="0"/>
              <w:jc w:val="center"/>
              <w:rPr>
                <w:rFonts w:ascii="Calibri" w:hAnsi="Calibri"/>
                <w:b/>
                <w:bCs/>
                <w:szCs w:val="20"/>
              </w:rPr>
            </w:pPr>
            <w:r>
              <w:rPr>
                <w:rFonts w:ascii="Calibri" w:hAnsi="Calibri"/>
                <w:b/>
                <w:bCs/>
                <w:szCs w:val="20"/>
              </w:rPr>
              <w:t>4</w:t>
            </w:r>
            <w:r w:rsidR="004E31F1">
              <w:rPr>
                <w:rFonts w:ascii="Calibri" w:hAnsi="Calibri"/>
                <w:b/>
                <w:bCs/>
                <w:szCs w:val="20"/>
              </w:rPr>
              <w:t>8</w:t>
            </w:r>
          </w:p>
        </w:tc>
      </w:tr>
      <w:tr w:rsidR="00623523" w:rsidRPr="00046A99" w:rsidTr="00250F29">
        <w:trPr>
          <w:trHeight w:hRule="exact" w:val="567"/>
        </w:trPr>
        <w:tc>
          <w:tcPr>
            <w:tcW w:w="8437" w:type="dxa"/>
            <w:vAlign w:val="center"/>
          </w:tcPr>
          <w:p w:rsidR="00623523" w:rsidRPr="00046A99" w:rsidRDefault="00623523" w:rsidP="00AC44EF">
            <w:pPr>
              <w:pStyle w:val="ListParagraph1"/>
              <w:numPr>
                <w:ilvl w:val="0"/>
                <w:numId w:val="2"/>
              </w:numPr>
              <w:spacing w:before="40" w:afterLines="40"/>
              <w:rPr>
                <w:rFonts w:ascii="Calibri" w:hAnsi="Calibri"/>
                <w:b/>
                <w:bCs/>
                <w:szCs w:val="20"/>
              </w:rPr>
            </w:pPr>
            <w:r w:rsidRPr="00046A99">
              <w:rPr>
                <w:rFonts w:ascii="Calibri" w:hAnsi="Calibri"/>
                <w:b/>
                <w:bCs/>
                <w:szCs w:val="20"/>
              </w:rPr>
              <w:t>Preporuke za unaprjeđenje provedbe programa u području smanjenja šteta</w:t>
            </w:r>
          </w:p>
        </w:tc>
        <w:tc>
          <w:tcPr>
            <w:tcW w:w="964" w:type="dxa"/>
            <w:vAlign w:val="center"/>
          </w:tcPr>
          <w:p w:rsidR="00623523" w:rsidRPr="00046A99" w:rsidRDefault="004E31F1" w:rsidP="00AC44EF">
            <w:pPr>
              <w:pStyle w:val="ListParagraph1"/>
              <w:spacing w:before="40" w:afterLines="40"/>
              <w:ind w:left="0"/>
              <w:jc w:val="center"/>
              <w:rPr>
                <w:rFonts w:ascii="Calibri" w:hAnsi="Calibri"/>
                <w:b/>
                <w:bCs/>
                <w:szCs w:val="20"/>
              </w:rPr>
            </w:pPr>
            <w:r>
              <w:rPr>
                <w:rFonts w:ascii="Calibri" w:hAnsi="Calibri"/>
                <w:b/>
                <w:bCs/>
                <w:szCs w:val="20"/>
              </w:rPr>
              <w:t>49</w:t>
            </w:r>
          </w:p>
        </w:tc>
      </w:tr>
      <w:tr w:rsidR="00623523" w:rsidRPr="00046A99" w:rsidTr="00250F29">
        <w:trPr>
          <w:trHeight w:hRule="exact" w:val="567"/>
        </w:trPr>
        <w:tc>
          <w:tcPr>
            <w:tcW w:w="8437" w:type="dxa"/>
            <w:vAlign w:val="center"/>
          </w:tcPr>
          <w:p w:rsidR="00623523" w:rsidRPr="00046A99" w:rsidRDefault="00623523" w:rsidP="00AC44EF">
            <w:pPr>
              <w:pStyle w:val="ListParagraph1"/>
              <w:numPr>
                <w:ilvl w:val="0"/>
                <w:numId w:val="2"/>
              </w:numPr>
              <w:spacing w:before="40" w:afterLines="40"/>
              <w:rPr>
                <w:rFonts w:ascii="Calibri" w:hAnsi="Calibri"/>
                <w:b/>
                <w:bCs/>
                <w:szCs w:val="20"/>
              </w:rPr>
            </w:pPr>
            <w:r w:rsidRPr="00046A99">
              <w:rPr>
                <w:rFonts w:ascii="Calibri" w:hAnsi="Calibri"/>
                <w:b/>
                <w:bCs/>
                <w:szCs w:val="20"/>
              </w:rPr>
              <w:t>Kontrola i praćenje programa smanjenja štete</w:t>
            </w:r>
          </w:p>
        </w:tc>
        <w:tc>
          <w:tcPr>
            <w:tcW w:w="964" w:type="dxa"/>
            <w:vAlign w:val="center"/>
          </w:tcPr>
          <w:p w:rsidR="00623523" w:rsidRPr="00046A99" w:rsidRDefault="004E31F1" w:rsidP="00AC44EF">
            <w:pPr>
              <w:spacing w:before="40" w:afterLines="40" w:line="240" w:lineRule="auto"/>
              <w:jc w:val="center"/>
              <w:rPr>
                <w:b/>
                <w:bCs/>
                <w:szCs w:val="20"/>
              </w:rPr>
            </w:pPr>
            <w:r>
              <w:rPr>
                <w:b/>
                <w:bCs/>
                <w:szCs w:val="20"/>
              </w:rPr>
              <w:t>51</w:t>
            </w:r>
          </w:p>
        </w:tc>
      </w:tr>
      <w:tr w:rsidR="00623523" w:rsidRPr="00046A99" w:rsidTr="00250F29">
        <w:trPr>
          <w:trHeight w:hRule="exact" w:val="567"/>
        </w:trPr>
        <w:tc>
          <w:tcPr>
            <w:tcW w:w="8437" w:type="dxa"/>
            <w:vAlign w:val="center"/>
          </w:tcPr>
          <w:p w:rsidR="00623523" w:rsidRPr="00046A99" w:rsidRDefault="00623523" w:rsidP="00AC44EF">
            <w:pPr>
              <w:pStyle w:val="ListParagraph1"/>
              <w:numPr>
                <w:ilvl w:val="0"/>
                <w:numId w:val="2"/>
              </w:numPr>
              <w:spacing w:before="40" w:afterLines="40"/>
              <w:rPr>
                <w:rFonts w:ascii="Calibri" w:hAnsi="Calibri"/>
                <w:b/>
                <w:bCs/>
                <w:szCs w:val="20"/>
              </w:rPr>
            </w:pPr>
            <w:r w:rsidRPr="00046A99">
              <w:rPr>
                <w:rFonts w:ascii="Calibri" w:hAnsi="Calibri"/>
                <w:b/>
                <w:bCs/>
                <w:szCs w:val="20"/>
              </w:rPr>
              <w:t>Literatura</w:t>
            </w:r>
          </w:p>
        </w:tc>
        <w:tc>
          <w:tcPr>
            <w:tcW w:w="964" w:type="dxa"/>
            <w:vAlign w:val="center"/>
          </w:tcPr>
          <w:p w:rsidR="00623523" w:rsidRPr="00046A99" w:rsidRDefault="00623523" w:rsidP="00AC44EF">
            <w:pPr>
              <w:pStyle w:val="ListParagraph1"/>
              <w:spacing w:before="40" w:afterLines="40"/>
              <w:ind w:left="0"/>
              <w:jc w:val="center"/>
              <w:rPr>
                <w:rFonts w:ascii="Calibri" w:hAnsi="Calibri"/>
                <w:b/>
                <w:bCs/>
                <w:szCs w:val="20"/>
              </w:rPr>
            </w:pPr>
            <w:r>
              <w:rPr>
                <w:rFonts w:ascii="Calibri" w:hAnsi="Calibri"/>
                <w:b/>
                <w:bCs/>
                <w:szCs w:val="20"/>
              </w:rPr>
              <w:t>5</w:t>
            </w:r>
            <w:r w:rsidR="004E31F1">
              <w:rPr>
                <w:rFonts w:ascii="Calibri" w:hAnsi="Calibri"/>
                <w:b/>
                <w:bCs/>
                <w:szCs w:val="20"/>
              </w:rPr>
              <w:t>3</w:t>
            </w:r>
          </w:p>
        </w:tc>
      </w:tr>
    </w:tbl>
    <w:p w:rsidR="00623523" w:rsidRDefault="00623523" w:rsidP="00623523">
      <w:pPr>
        <w:pStyle w:val="ListParagraph1"/>
        <w:ind w:left="360"/>
        <w:rPr>
          <w:rFonts w:ascii="Calibri" w:hAnsi="Calibri"/>
          <w:b/>
          <w:bCs/>
          <w:szCs w:val="20"/>
        </w:rPr>
      </w:pPr>
      <w:r w:rsidRPr="00046A99">
        <w:rPr>
          <w:rFonts w:ascii="Calibri" w:hAnsi="Calibri"/>
          <w:b/>
          <w:bCs/>
          <w:szCs w:val="20"/>
        </w:rPr>
        <w:tab/>
      </w:r>
      <w:r w:rsidRPr="00046A99">
        <w:rPr>
          <w:rFonts w:ascii="Calibri" w:hAnsi="Calibri"/>
          <w:b/>
          <w:bCs/>
          <w:szCs w:val="20"/>
        </w:rPr>
        <w:tab/>
      </w:r>
    </w:p>
    <w:p w:rsidR="00E6764E" w:rsidRDefault="00E6764E" w:rsidP="00E6764E">
      <w:pPr>
        <w:pStyle w:val="ListParagraph1"/>
        <w:ind w:left="360"/>
        <w:rPr>
          <w:rFonts w:ascii="Calibri" w:hAnsi="Calibri"/>
          <w:b/>
          <w:bCs/>
          <w:szCs w:val="20"/>
        </w:rPr>
      </w:pPr>
      <w:r w:rsidRPr="00046A99">
        <w:rPr>
          <w:rFonts w:ascii="Calibri" w:hAnsi="Calibri"/>
          <w:b/>
          <w:bCs/>
          <w:szCs w:val="20"/>
        </w:rPr>
        <w:tab/>
      </w:r>
      <w:r w:rsidRPr="00046A99">
        <w:rPr>
          <w:rFonts w:ascii="Calibri" w:hAnsi="Calibri"/>
          <w:b/>
          <w:bCs/>
          <w:szCs w:val="20"/>
        </w:rPr>
        <w:tab/>
      </w:r>
    </w:p>
    <w:p w:rsidR="00250F29" w:rsidRDefault="00250F29" w:rsidP="00E6764E">
      <w:pPr>
        <w:pStyle w:val="ListParagraph1"/>
        <w:ind w:left="360"/>
        <w:rPr>
          <w:rFonts w:ascii="Calibri" w:hAnsi="Calibri"/>
          <w:b/>
          <w:bCs/>
          <w:szCs w:val="20"/>
        </w:rPr>
      </w:pPr>
    </w:p>
    <w:p w:rsidR="00250F29" w:rsidRDefault="00250F29" w:rsidP="00E6764E">
      <w:pPr>
        <w:pStyle w:val="ListParagraph1"/>
        <w:ind w:left="360"/>
        <w:rPr>
          <w:rFonts w:ascii="Calibri" w:hAnsi="Calibri"/>
          <w:b/>
          <w:bCs/>
          <w:szCs w:val="20"/>
        </w:rPr>
      </w:pPr>
    </w:p>
    <w:p w:rsidR="00250F29" w:rsidRDefault="00250F29" w:rsidP="00E6764E">
      <w:pPr>
        <w:pStyle w:val="ListParagraph1"/>
        <w:ind w:left="360"/>
        <w:rPr>
          <w:rFonts w:ascii="Calibri" w:hAnsi="Calibri"/>
          <w:b/>
          <w:bCs/>
          <w:szCs w:val="20"/>
        </w:rPr>
      </w:pPr>
    </w:p>
    <w:p w:rsidR="00250F29" w:rsidRDefault="00250F29" w:rsidP="00E6764E">
      <w:pPr>
        <w:pStyle w:val="ListParagraph1"/>
        <w:ind w:left="360"/>
        <w:rPr>
          <w:rFonts w:ascii="Calibri" w:hAnsi="Calibri"/>
          <w:b/>
          <w:bCs/>
          <w:szCs w:val="20"/>
        </w:rPr>
      </w:pPr>
    </w:p>
    <w:p w:rsidR="00250F29" w:rsidRDefault="00250F29" w:rsidP="00E6764E">
      <w:pPr>
        <w:pStyle w:val="ListParagraph1"/>
        <w:ind w:left="360"/>
        <w:rPr>
          <w:rFonts w:ascii="Calibri" w:hAnsi="Calibri"/>
          <w:b/>
          <w:bCs/>
          <w:szCs w:val="20"/>
        </w:rPr>
      </w:pPr>
    </w:p>
    <w:p w:rsidR="00250F29" w:rsidRDefault="00250F29" w:rsidP="00E6764E">
      <w:pPr>
        <w:pStyle w:val="ListParagraph1"/>
        <w:ind w:left="360"/>
        <w:rPr>
          <w:rFonts w:ascii="Calibri" w:hAnsi="Calibri"/>
          <w:b/>
          <w:bCs/>
          <w:szCs w:val="20"/>
        </w:rPr>
      </w:pPr>
    </w:p>
    <w:p w:rsidR="00250F29" w:rsidRDefault="00250F29" w:rsidP="00E6764E">
      <w:pPr>
        <w:pStyle w:val="ListParagraph1"/>
        <w:ind w:left="360"/>
        <w:rPr>
          <w:rFonts w:ascii="Calibri" w:hAnsi="Calibri"/>
          <w:b/>
          <w:bCs/>
          <w:szCs w:val="20"/>
        </w:rPr>
      </w:pPr>
    </w:p>
    <w:p w:rsidR="00250F29" w:rsidRDefault="00250F29" w:rsidP="00E6764E">
      <w:pPr>
        <w:pStyle w:val="ListParagraph1"/>
        <w:ind w:left="360"/>
        <w:rPr>
          <w:rFonts w:ascii="Calibri" w:hAnsi="Calibri"/>
          <w:b/>
          <w:bCs/>
          <w:szCs w:val="20"/>
        </w:rPr>
      </w:pPr>
    </w:p>
    <w:p w:rsidR="00250F29" w:rsidRDefault="00250F29" w:rsidP="00E6764E">
      <w:pPr>
        <w:pStyle w:val="ListParagraph1"/>
        <w:ind w:left="360"/>
        <w:rPr>
          <w:rFonts w:ascii="Calibri" w:hAnsi="Calibri"/>
          <w:b/>
          <w:bCs/>
          <w:szCs w:val="20"/>
        </w:rPr>
      </w:pPr>
    </w:p>
    <w:p w:rsidR="00250F29" w:rsidRDefault="00250F29" w:rsidP="00E6764E">
      <w:pPr>
        <w:pStyle w:val="ListParagraph1"/>
        <w:ind w:left="360"/>
        <w:rPr>
          <w:rFonts w:ascii="Calibri" w:hAnsi="Calibri"/>
          <w:b/>
          <w:bCs/>
          <w:szCs w:val="20"/>
        </w:rPr>
      </w:pPr>
    </w:p>
    <w:p w:rsidR="00250F29" w:rsidRDefault="00250F29" w:rsidP="00E6764E">
      <w:pPr>
        <w:pStyle w:val="ListParagraph1"/>
        <w:ind w:left="360"/>
        <w:rPr>
          <w:rFonts w:ascii="Calibri" w:hAnsi="Calibri"/>
          <w:b/>
          <w:bCs/>
          <w:szCs w:val="20"/>
        </w:rPr>
      </w:pPr>
    </w:p>
    <w:p w:rsidR="00E6764E" w:rsidRPr="00046A99" w:rsidRDefault="00E6764E" w:rsidP="00E6764E">
      <w:pPr>
        <w:pStyle w:val="ListParagraph1"/>
        <w:numPr>
          <w:ilvl w:val="0"/>
          <w:numId w:val="4"/>
        </w:numPr>
        <w:shd w:val="clear" w:color="auto" w:fill="99CC00"/>
        <w:rPr>
          <w:rFonts w:ascii="Calibri" w:hAnsi="Calibri"/>
          <w:b/>
          <w:color w:val="FFFFFF"/>
          <w:sz w:val="28"/>
        </w:rPr>
      </w:pPr>
      <w:r w:rsidRPr="00046A99">
        <w:rPr>
          <w:rFonts w:ascii="Calibri" w:hAnsi="Calibri"/>
          <w:b/>
          <w:color w:val="FFFFFF"/>
          <w:sz w:val="28"/>
        </w:rPr>
        <w:lastRenderedPageBreak/>
        <w:t>Kratice</w:t>
      </w:r>
    </w:p>
    <w:p w:rsidR="00E6764E" w:rsidRPr="00046A99" w:rsidRDefault="00E6764E" w:rsidP="00E6764E"/>
    <w:tbl>
      <w:tblPr>
        <w:tblW w:w="9448" w:type="dxa"/>
        <w:tblInd w:w="-106" w:type="dxa"/>
        <w:tblLook w:val="00A0"/>
      </w:tblPr>
      <w:tblGrid>
        <w:gridCol w:w="1529"/>
        <w:gridCol w:w="7919"/>
      </w:tblGrid>
      <w:tr w:rsidR="00E6764E" w:rsidRPr="00046A99" w:rsidTr="00687541">
        <w:trPr>
          <w:trHeight w:val="412"/>
        </w:trPr>
        <w:tc>
          <w:tcPr>
            <w:tcW w:w="1529" w:type="dxa"/>
          </w:tcPr>
          <w:p w:rsidR="00E6764E" w:rsidRPr="00046A99" w:rsidRDefault="00E6764E" w:rsidP="00687541">
            <w:pPr>
              <w:spacing w:after="0" w:line="240" w:lineRule="auto"/>
              <w:rPr>
                <w:sz w:val="24"/>
                <w:szCs w:val="24"/>
              </w:rPr>
            </w:pPr>
            <w:r w:rsidRPr="00046A99">
              <w:rPr>
                <w:sz w:val="24"/>
                <w:szCs w:val="24"/>
              </w:rPr>
              <w:t>CST</w:t>
            </w:r>
          </w:p>
        </w:tc>
        <w:tc>
          <w:tcPr>
            <w:tcW w:w="7919" w:type="dxa"/>
          </w:tcPr>
          <w:p w:rsidR="00E6764E" w:rsidRPr="00046A99" w:rsidRDefault="00E6764E" w:rsidP="00687541">
            <w:pPr>
              <w:spacing w:after="0" w:line="240" w:lineRule="auto"/>
              <w:rPr>
                <w:sz w:val="24"/>
                <w:szCs w:val="24"/>
              </w:rPr>
            </w:pPr>
            <w:r w:rsidRPr="00046A99">
              <w:rPr>
                <w:sz w:val="24"/>
                <w:szCs w:val="24"/>
              </w:rPr>
              <w:t>Centri za dobrovoljno hiv savjetovanje i testiranje</w:t>
            </w:r>
          </w:p>
        </w:tc>
      </w:tr>
      <w:tr w:rsidR="00E6764E" w:rsidRPr="00046A99" w:rsidTr="00687541">
        <w:trPr>
          <w:trHeight w:val="390"/>
        </w:trPr>
        <w:tc>
          <w:tcPr>
            <w:tcW w:w="1529" w:type="dxa"/>
          </w:tcPr>
          <w:p w:rsidR="00E6764E" w:rsidRPr="00046A99" w:rsidRDefault="00E6764E" w:rsidP="00687541">
            <w:pPr>
              <w:spacing w:after="0" w:line="240" w:lineRule="auto"/>
              <w:rPr>
                <w:sz w:val="24"/>
                <w:szCs w:val="24"/>
              </w:rPr>
            </w:pPr>
            <w:r w:rsidRPr="00046A99">
              <w:rPr>
                <w:sz w:val="24"/>
                <w:szCs w:val="24"/>
              </w:rPr>
              <w:t>HCK</w:t>
            </w:r>
          </w:p>
        </w:tc>
        <w:tc>
          <w:tcPr>
            <w:tcW w:w="7919" w:type="dxa"/>
          </w:tcPr>
          <w:p w:rsidR="00E6764E" w:rsidRPr="00046A99" w:rsidRDefault="00E6764E" w:rsidP="00687541">
            <w:pPr>
              <w:spacing w:after="0" w:line="240" w:lineRule="auto"/>
              <w:rPr>
                <w:sz w:val="24"/>
                <w:szCs w:val="24"/>
              </w:rPr>
            </w:pPr>
            <w:r w:rsidRPr="00046A99">
              <w:rPr>
                <w:sz w:val="24"/>
                <w:szCs w:val="24"/>
              </w:rPr>
              <w:t>Hrvatski crveni križ</w:t>
            </w:r>
          </w:p>
        </w:tc>
      </w:tr>
      <w:tr w:rsidR="00E6764E" w:rsidRPr="00046A99" w:rsidTr="00687541">
        <w:trPr>
          <w:trHeight w:val="412"/>
        </w:trPr>
        <w:tc>
          <w:tcPr>
            <w:tcW w:w="1529" w:type="dxa"/>
          </w:tcPr>
          <w:p w:rsidR="00E6764E" w:rsidRPr="00046A99" w:rsidRDefault="00E6764E" w:rsidP="00687541">
            <w:pPr>
              <w:spacing w:after="0" w:line="240" w:lineRule="auto"/>
              <w:rPr>
                <w:sz w:val="24"/>
                <w:szCs w:val="24"/>
              </w:rPr>
            </w:pPr>
            <w:r w:rsidRPr="00046A99">
              <w:rPr>
                <w:sz w:val="24"/>
                <w:szCs w:val="24"/>
              </w:rPr>
              <w:t xml:space="preserve">HZJZ </w:t>
            </w:r>
          </w:p>
        </w:tc>
        <w:tc>
          <w:tcPr>
            <w:tcW w:w="7919" w:type="dxa"/>
          </w:tcPr>
          <w:p w:rsidR="00E6764E" w:rsidRPr="00046A99" w:rsidRDefault="00E6764E" w:rsidP="00687541">
            <w:pPr>
              <w:spacing w:after="0" w:line="240" w:lineRule="auto"/>
              <w:rPr>
                <w:sz w:val="24"/>
                <w:szCs w:val="24"/>
              </w:rPr>
            </w:pPr>
            <w:r w:rsidRPr="00046A99">
              <w:rPr>
                <w:sz w:val="24"/>
                <w:szCs w:val="24"/>
              </w:rPr>
              <w:t>Hrvatski zavod za javno zdravstvo</w:t>
            </w:r>
          </w:p>
        </w:tc>
      </w:tr>
      <w:tr w:rsidR="00E6764E" w:rsidRPr="00046A99" w:rsidTr="00687541">
        <w:trPr>
          <w:trHeight w:val="412"/>
        </w:trPr>
        <w:tc>
          <w:tcPr>
            <w:tcW w:w="1529" w:type="dxa"/>
          </w:tcPr>
          <w:p w:rsidR="00E6764E" w:rsidRPr="00046A99" w:rsidRDefault="00E6764E" w:rsidP="00687541">
            <w:pPr>
              <w:spacing w:after="0" w:line="240" w:lineRule="auto"/>
              <w:rPr>
                <w:sz w:val="24"/>
                <w:szCs w:val="24"/>
              </w:rPr>
            </w:pPr>
            <w:r w:rsidRPr="00046A99">
              <w:rPr>
                <w:sz w:val="24"/>
                <w:szCs w:val="24"/>
              </w:rPr>
              <w:t>MSM</w:t>
            </w:r>
          </w:p>
        </w:tc>
        <w:tc>
          <w:tcPr>
            <w:tcW w:w="7919" w:type="dxa"/>
          </w:tcPr>
          <w:p w:rsidR="00E6764E" w:rsidRPr="00046A99" w:rsidRDefault="00E6764E" w:rsidP="00687541">
            <w:pPr>
              <w:spacing w:after="0" w:line="240" w:lineRule="auto"/>
              <w:rPr>
                <w:sz w:val="24"/>
                <w:szCs w:val="24"/>
              </w:rPr>
            </w:pPr>
            <w:r w:rsidRPr="00046A99">
              <w:rPr>
                <w:sz w:val="24"/>
                <w:szCs w:val="24"/>
              </w:rPr>
              <w:t>Muškarci koji imaju spolne odnose s muškarcima</w:t>
            </w:r>
          </w:p>
        </w:tc>
      </w:tr>
      <w:tr w:rsidR="00E6764E" w:rsidRPr="00046A99" w:rsidTr="00687541">
        <w:trPr>
          <w:trHeight w:val="412"/>
        </w:trPr>
        <w:tc>
          <w:tcPr>
            <w:tcW w:w="1529" w:type="dxa"/>
          </w:tcPr>
          <w:p w:rsidR="00E6764E" w:rsidRPr="00046A99" w:rsidRDefault="00E6764E" w:rsidP="00687541">
            <w:pPr>
              <w:spacing w:after="0" w:line="240" w:lineRule="auto"/>
              <w:rPr>
                <w:sz w:val="24"/>
                <w:szCs w:val="24"/>
              </w:rPr>
            </w:pPr>
            <w:r w:rsidRPr="00046A99">
              <w:rPr>
                <w:sz w:val="24"/>
              </w:rPr>
              <w:t>NSPs</w:t>
            </w:r>
          </w:p>
        </w:tc>
        <w:tc>
          <w:tcPr>
            <w:tcW w:w="7919" w:type="dxa"/>
          </w:tcPr>
          <w:p w:rsidR="00E6764E" w:rsidRPr="00E06B1C" w:rsidRDefault="00E6764E" w:rsidP="00687541">
            <w:pPr>
              <w:spacing w:after="0" w:line="240" w:lineRule="auto"/>
              <w:rPr>
                <w:sz w:val="24"/>
              </w:rPr>
            </w:pPr>
            <w:r w:rsidRPr="00046A99">
              <w:rPr>
                <w:sz w:val="24"/>
              </w:rPr>
              <w:t>Needle and syringe exchange programme</w:t>
            </w:r>
          </w:p>
        </w:tc>
      </w:tr>
      <w:tr w:rsidR="00E6764E" w:rsidRPr="00046A99" w:rsidTr="00687541">
        <w:trPr>
          <w:trHeight w:val="390"/>
        </w:trPr>
        <w:tc>
          <w:tcPr>
            <w:tcW w:w="1529" w:type="dxa"/>
          </w:tcPr>
          <w:p w:rsidR="00E6764E" w:rsidRPr="00046A99" w:rsidRDefault="00E6764E" w:rsidP="00687541">
            <w:pPr>
              <w:spacing w:after="0" w:line="240" w:lineRule="auto"/>
              <w:rPr>
                <w:sz w:val="24"/>
                <w:szCs w:val="24"/>
              </w:rPr>
            </w:pPr>
            <w:r w:rsidRPr="00046A99">
              <w:rPr>
                <w:sz w:val="24"/>
                <w:szCs w:val="24"/>
              </w:rPr>
              <w:t>NX</w:t>
            </w:r>
          </w:p>
        </w:tc>
        <w:tc>
          <w:tcPr>
            <w:tcW w:w="7919" w:type="dxa"/>
          </w:tcPr>
          <w:p w:rsidR="00E6764E" w:rsidRPr="00046A99" w:rsidRDefault="00E6764E" w:rsidP="00687541">
            <w:pPr>
              <w:spacing w:after="0" w:line="240" w:lineRule="auto"/>
              <w:rPr>
                <w:sz w:val="24"/>
                <w:szCs w:val="24"/>
              </w:rPr>
            </w:pPr>
            <w:r w:rsidRPr="00046A99">
              <w:rPr>
                <w:sz w:val="24"/>
                <w:szCs w:val="24"/>
              </w:rPr>
              <w:t>„</w:t>
            </w:r>
            <w:r w:rsidRPr="00046A99">
              <w:rPr>
                <w:i/>
                <w:sz w:val="24"/>
                <w:szCs w:val="24"/>
              </w:rPr>
              <w:t>Needle</w:t>
            </w:r>
            <w:r>
              <w:rPr>
                <w:i/>
                <w:sz w:val="24"/>
                <w:szCs w:val="24"/>
              </w:rPr>
              <w:t xml:space="preserve"> </w:t>
            </w:r>
            <w:r w:rsidRPr="00046A99">
              <w:rPr>
                <w:i/>
                <w:sz w:val="24"/>
                <w:szCs w:val="24"/>
              </w:rPr>
              <w:t>exchange</w:t>
            </w:r>
            <w:r w:rsidRPr="00046A99">
              <w:rPr>
                <w:sz w:val="24"/>
                <w:szCs w:val="24"/>
              </w:rPr>
              <w:t>“ – razmjena štrcaljka i igala</w:t>
            </w:r>
          </w:p>
        </w:tc>
      </w:tr>
      <w:tr w:rsidR="00E6764E" w:rsidRPr="00046A99" w:rsidTr="00687541">
        <w:trPr>
          <w:trHeight w:val="412"/>
        </w:trPr>
        <w:tc>
          <w:tcPr>
            <w:tcW w:w="1529" w:type="dxa"/>
          </w:tcPr>
          <w:p w:rsidR="00E6764E" w:rsidRPr="00046A99" w:rsidRDefault="00E6764E" w:rsidP="00687541">
            <w:pPr>
              <w:spacing w:after="0" w:line="240" w:lineRule="auto"/>
              <w:rPr>
                <w:sz w:val="24"/>
                <w:szCs w:val="24"/>
              </w:rPr>
            </w:pPr>
            <w:r>
              <w:rPr>
                <w:sz w:val="24"/>
                <w:szCs w:val="24"/>
              </w:rPr>
              <w:t>THN</w:t>
            </w:r>
          </w:p>
        </w:tc>
        <w:tc>
          <w:tcPr>
            <w:tcW w:w="7919" w:type="dxa"/>
          </w:tcPr>
          <w:p w:rsidR="00E6764E" w:rsidRPr="00046A99" w:rsidRDefault="00E6764E" w:rsidP="00687541">
            <w:pPr>
              <w:spacing w:after="0" w:line="240" w:lineRule="auto"/>
              <w:rPr>
                <w:sz w:val="24"/>
                <w:szCs w:val="24"/>
              </w:rPr>
            </w:pPr>
            <w:r w:rsidRPr="00E06B1C">
              <w:rPr>
                <w:i/>
                <w:sz w:val="24"/>
              </w:rPr>
              <w:t>Take-home naloxone</w:t>
            </w:r>
            <w:r>
              <w:rPr>
                <w:sz w:val="24"/>
              </w:rPr>
              <w:t xml:space="preserve"> </w:t>
            </w:r>
          </w:p>
        </w:tc>
      </w:tr>
      <w:tr w:rsidR="00A802B6" w:rsidRPr="00046A99" w:rsidTr="00687541">
        <w:trPr>
          <w:trHeight w:val="412"/>
        </w:trPr>
        <w:tc>
          <w:tcPr>
            <w:tcW w:w="1529" w:type="dxa"/>
          </w:tcPr>
          <w:p w:rsidR="00A802B6" w:rsidRDefault="00A802B6" w:rsidP="00687541">
            <w:pPr>
              <w:spacing w:after="0" w:line="240" w:lineRule="auto"/>
              <w:rPr>
                <w:sz w:val="24"/>
                <w:szCs w:val="24"/>
              </w:rPr>
            </w:pPr>
            <w:r>
              <w:rPr>
                <w:sz w:val="24"/>
                <w:szCs w:val="24"/>
              </w:rPr>
              <w:t>SPB</w:t>
            </w:r>
          </w:p>
        </w:tc>
        <w:tc>
          <w:tcPr>
            <w:tcW w:w="7919" w:type="dxa"/>
          </w:tcPr>
          <w:p w:rsidR="00A802B6" w:rsidRPr="00A802B6" w:rsidRDefault="00A802B6" w:rsidP="00687541">
            <w:pPr>
              <w:spacing w:after="0" w:line="240" w:lineRule="auto"/>
              <w:rPr>
                <w:sz w:val="24"/>
              </w:rPr>
            </w:pPr>
            <w:r w:rsidRPr="00A802B6">
              <w:rPr>
                <w:sz w:val="24"/>
              </w:rPr>
              <w:t>Spolno prenosive bolesti</w:t>
            </w:r>
          </w:p>
        </w:tc>
      </w:tr>
      <w:tr w:rsidR="00E6764E" w:rsidRPr="00046A99" w:rsidTr="00687541">
        <w:trPr>
          <w:trHeight w:val="412"/>
        </w:trPr>
        <w:tc>
          <w:tcPr>
            <w:tcW w:w="1529" w:type="dxa"/>
          </w:tcPr>
          <w:p w:rsidR="00E6764E" w:rsidRPr="00046A99" w:rsidRDefault="00E6764E" w:rsidP="00687541">
            <w:pPr>
              <w:spacing w:after="0" w:line="240" w:lineRule="auto"/>
              <w:rPr>
                <w:sz w:val="24"/>
                <w:szCs w:val="24"/>
              </w:rPr>
            </w:pPr>
            <w:r w:rsidRPr="00046A99">
              <w:rPr>
                <w:sz w:val="24"/>
                <w:szCs w:val="24"/>
              </w:rPr>
              <w:t>USZD</w:t>
            </w:r>
          </w:p>
        </w:tc>
        <w:tc>
          <w:tcPr>
            <w:tcW w:w="7919" w:type="dxa"/>
          </w:tcPr>
          <w:p w:rsidR="00E6764E" w:rsidRPr="00046A99" w:rsidRDefault="00E6764E" w:rsidP="00687541">
            <w:pPr>
              <w:spacing w:after="0" w:line="240" w:lineRule="auto"/>
              <w:rPr>
                <w:sz w:val="24"/>
                <w:szCs w:val="24"/>
              </w:rPr>
            </w:pPr>
            <w:r w:rsidRPr="00046A99">
              <w:rPr>
                <w:sz w:val="24"/>
                <w:szCs w:val="24"/>
              </w:rPr>
              <w:t>Ured za suzbijanje zlouporabe droga</w:t>
            </w:r>
          </w:p>
        </w:tc>
      </w:tr>
      <w:tr w:rsidR="00E6764E" w:rsidRPr="00046A99" w:rsidTr="00687541">
        <w:trPr>
          <w:trHeight w:val="412"/>
        </w:trPr>
        <w:tc>
          <w:tcPr>
            <w:tcW w:w="1529" w:type="dxa"/>
          </w:tcPr>
          <w:p w:rsidR="00E6764E" w:rsidRPr="00046A99" w:rsidRDefault="00E6764E" w:rsidP="00687541">
            <w:pPr>
              <w:spacing w:after="0" w:line="240" w:lineRule="auto"/>
              <w:rPr>
                <w:sz w:val="24"/>
                <w:szCs w:val="24"/>
              </w:rPr>
            </w:pPr>
          </w:p>
        </w:tc>
        <w:tc>
          <w:tcPr>
            <w:tcW w:w="7919" w:type="dxa"/>
          </w:tcPr>
          <w:p w:rsidR="00E6764E" w:rsidRPr="00046A99" w:rsidRDefault="00E6764E" w:rsidP="00687541">
            <w:pPr>
              <w:spacing w:after="0" w:line="240" w:lineRule="auto"/>
              <w:rPr>
                <w:sz w:val="24"/>
                <w:szCs w:val="24"/>
              </w:rPr>
            </w:pPr>
          </w:p>
        </w:tc>
      </w:tr>
      <w:tr w:rsidR="00E6764E" w:rsidRPr="00046A99" w:rsidTr="00687541">
        <w:trPr>
          <w:trHeight w:val="412"/>
        </w:trPr>
        <w:tc>
          <w:tcPr>
            <w:tcW w:w="1529" w:type="dxa"/>
          </w:tcPr>
          <w:p w:rsidR="00E6764E" w:rsidRPr="00046A99" w:rsidRDefault="00E6764E" w:rsidP="00687541">
            <w:pPr>
              <w:spacing w:after="0" w:line="240" w:lineRule="auto"/>
              <w:rPr>
                <w:sz w:val="24"/>
                <w:szCs w:val="24"/>
              </w:rPr>
            </w:pPr>
          </w:p>
        </w:tc>
        <w:tc>
          <w:tcPr>
            <w:tcW w:w="7919" w:type="dxa"/>
          </w:tcPr>
          <w:p w:rsidR="00E6764E" w:rsidRPr="00046A99" w:rsidRDefault="00E6764E" w:rsidP="00687541">
            <w:pPr>
              <w:spacing w:after="0" w:line="240" w:lineRule="auto"/>
              <w:rPr>
                <w:sz w:val="24"/>
                <w:szCs w:val="24"/>
              </w:rPr>
            </w:pPr>
          </w:p>
        </w:tc>
      </w:tr>
    </w:tbl>
    <w:p w:rsidR="00E6764E" w:rsidRDefault="00E6764E" w:rsidP="00E6764E"/>
    <w:p w:rsidR="00E6764E" w:rsidRDefault="00E6764E" w:rsidP="00E6764E"/>
    <w:p w:rsidR="00E6764E" w:rsidRDefault="00E6764E" w:rsidP="00E6764E"/>
    <w:p w:rsidR="00E6764E" w:rsidRDefault="00E6764E" w:rsidP="00E6764E"/>
    <w:p w:rsidR="00E6764E" w:rsidRDefault="00E6764E" w:rsidP="00E6764E"/>
    <w:p w:rsidR="00E6764E" w:rsidRDefault="00E6764E" w:rsidP="00E6764E"/>
    <w:p w:rsidR="00E6764E" w:rsidRDefault="00E6764E" w:rsidP="00E6764E">
      <w:pPr>
        <w:pStyle w:val="ListParagraph1"/>
        <w:ind w:left="360"/>
        <w:rPr>
          <w:rFonts w:ascii="Calibri" w:hAnsi="Calibri"/>
          <w:b/>
          <w:bCs/>
          <w:szCs w:val="20"/>
        </w:rPr>
      </w:pPr>
    </w:p>
    <w:p w:rsidR="00E6764E" w:rsidRDefault="00E6764E" w:rsidP="00E6764E">
      <w:pPr>
        <w:pStyle w:val="ListParagraph1"/>
        <w:ind w:left="360"/>
        <w:rPr>
          <w:rFonts w:ascii="Calibri" w:hAnsi="Calibri"/>
          <w:b/>
          <w:bCs/>
          <w:szCs w:val="20"/>
        </w:rPr>
      </w:pPr>
    </w:p>
    <w:p w:rsidR="00E6764E" w:rsidRDefault="00E6764E" w:rsidP="00E6764E">
      <w:pPr>
        <w:pStyle w:val="ListParagraph1"/>
        <w:ind w:left="360"/>
        <w:rPr>
          <w:rFonts w:ascii="Calibri" w:hAnsi="Calibri"/>
          <w:b/>
          <w:bCs/>
          <w:szCs w:val="20"/>
        </w:rPr>
      </w:pPr>
    </w:p>
    <w:p w:rsidR="00E6764E" w:rsidRDefault="00E6764E" w:rsidP="00E6764E">
      <w:pPr>
        <w:pStyle w:val="ListParagraph1"/>
        <w:ind w:left="360"/>
        <w:rPr>
          <w:rFonts w:ascii="Calibri" w:hAnsi="Calibri"/>
          <w:b/>
          <w:bCs/>
          <w:szCs w:val="20"/>
        </w:rPr>
      </w:pPr>
    </w:p>
    <w:p w:rsidR="00E6764E" w:rsidRDefault="00E6764E" w:rsidP="00E6764E">
      <w:pPr>
        <w:pStyle w:val="ListParagraph1"/>
        <w:ind w:left="360"/>
        <w:rPr>
          <w:rFonts w:ascii="Calibri" w:hAnsi="Calibri"/>
          <w:b/>
          <w:bCs/>
          <w:szCs w:val="20"/>
        </w:rPr>
      </w:pPr>
    </w:p>
    <w:p w:rsidR="00E6764E" w:rsidRDefault="00E6764E" w:rsidP="00E6764E">
      <w:pPr>
        <w:pStyle w:val="ListParagraph1"/>
        <w:ind w:left="360"/>
        <w:rPr>
          <w:rFonts w:ascii="Calibri" w:hAnsi="Calibri"/>
          <w:b/>
          <w:bCs/>
          <w:szCs w:val="20"/>
        </w:rPr>
      </w:pPr>
    </w:p>
    <w:p w:rsidR="00E6764E" w:rsidRDefault="00E6764E" w:rsidP="00E6764E">
      <w:pPr>
        <w:pStyle w:val="ListParagraph1"/>
        <w:ind w:left="360"/>
        <w:rPr>
          <w:rFonts w:ascii="Calibri" w:hAnsi="Calibri"/>
          <w:b/>
          <w:bCs/>
          <w:szCs w:val="20"/>
        </w:rPr>
      </w:pPr>
    </w:p>
    <w:p w:rsidR="00E6764E" w:rsidRDefault="00E6764E" w:rsidP="00E6764E">
      <w:pPr>
        <w:pStyle w:val="ListParagraph1"/>
        <w:ind w:left="360"/>
        <w:rPr>
          <w:rFonts w:ascii="Calibri" w:hAnsi="Calibri"/>
          <w:b/>
          <w:bCs/>
          <w:szCs w:val="20"/>
        </w:rPr>
      </w:pPr>
    </w:p>
    <w:p w:rsidR="00E6764E" w:rsidRDefault="00E6764E" w:rsidP="00E6764E">
      <w:pPr>
        <w:pStyle w:val="ListParagraph1"/>
        <w:ind w:left="360"/>
        <w:rPr>
          <w:rFonts w:ascii="Calibri" w:hAnsi="Calibri"/>
          <w:b/>
          <w:bCs/>
          <w:szCs w:val="20"/>
        </w:rPr>
      </w:pPr>
    </w:p>
    <w:p w:rsidR="00E6764E" w:rsidRDefault="00E6764E" w:rsidP="00E6764E">
      <w:pPr>
        <w:pStyle w:val="ListParagraph1"/>
        <w:ind w:left="360"/>
        <w:rPr>
          <w:rFonts w:ascii="Calibri" w:hAnsi="Calibri"/>
          <w:b/>
          <w:bCs/>
          <w:szCs w:val="20"/>
        </w:rPr>
      </w:pPr>
    </w:p>
    <w:p w:rsidR="00E6764E" w:rsidRDefault="00E6764E" w:rsidP="00E6764E">
      <w:pPr>
        <w:pStyle w:val="ListParagraph1"/>
        <w:ind w:left="360"/>
        <w:rPr>
          <w:rFonts w:ascii="Calibri" w:hAnsi="Calibri"/>
          <w:b/>
          <w:bCs/>
          <w:szCs w:val="20"/>
        </w:rPr>
      </w:pPr>
    </w:p>
    <w:p w:rsidR="00E6764E" w:rsidRDefault="00E6764E" w:rsidP="00E6764E">
      <w:pPr>
        <w:pStyle w:val="ListParagraph1"/>
        <w:ind w:left="360"/>
        <w:rPr>
          <w:rFonts w:ascii="Calibri" w:hAnsi="Calibri"/>
          <w:b/>
          <w:bCs/>
          <w:szCs w:val="20"/>
        </w:rPr>
      </w:pPr>
    </w:p>
    <w:p w:rsidR="00E6764E" w:rsidRDefault="00E6764E" w:rsidP="00E6764E">
      <w:pPr>
        <w:pStyle w:val="ListParagraph1"/>
        <w:ind w:left="360"/>
        <w:rPr>
          <w:rFonts w:ascii="Calibri" w:hAnsi="Calibri"/>
          <w:b/>
          <w:bCs/>
          <w:szCs w:val="20"/>
        </w:rPr>
      </w:pPr>
    </w:p>
    <w:p w:rsidR="00E6764E" w:rsidRDefault="00E6764E" w:rsidP="00E6764E">
      <w:pPr>
        <w:pStyle w:val="ListParagraph1"/>
        <w:ind w:left="360"/>
        <w:rPr>
          <w:rFonts w:ascii="Calibri" w:hAnsi="Calibri"/>
          <w:b/>
          <w:bCs/>
          <w:szCs w:val="20"/>
        </w:rPr>
      </w:pPr>
    </w:p>
    <w:p w:rsidR="00E6764E" w:rsidRDefault="00E6764E" w:rsidP="00E6764E">
      <w:pPr>
        <w:pStyle w:val="ListParagraph1"/>
        <w:ind w:left="360"/>
        <w:rPr>
          <w:rFonts w:ascii="Calibri" w:hAnsi="Calibri"/>
          <w:b/>
          <w:bCs/>
          <w:szCs w:val="20"/>
        </w:rPr>
      </w:pPr>
    </w:p>
    <w:p w:rsidR="00E6764E" w:rsidRDefault="00E6764E" w:rsidP="00E6764E">
      <w:pPr>
        <w:pStyle w:val="ListParagraph1"/>
        <w:ind w:left="360"/>
        <w:rPr>
          <w:rFonts w:ascii="Calibri" w:hAnsi="Calibri"/>
          <w:b/>
          <w:bCs/>
          <w:szCs w:val="20"/>
        </w:rPr>
      </w:pPr>
    </w:p>
    <w:p w:rsidR="00E6764E" w:rsidRDefault="00E6764E" w:rsidP="00E6764E">
      <w:pPr>
        <w:pStyle w:val="ListParagraph1"/>
        <w:ind w:left="360"/>
        <w:rPr>
          <w:rFonts w:ascii="Calibri" w:hAnsi="Calibri"/>
          <w:b/>
          <w:bCs/>
          <w:szCs w:val="20"/>
        </w:rPr>
      </w:pPr>
    </w:p>
    <w:p w:rsidR="00E6764E" w:rsidRDefault="00E6764E" w:rsidP="00E6764E">
      <w:pPr>
        <w:pStyle w:val="ListParagraph1"/>
        <w:ind w:left="360"/>
        <w:rPr>
          <w:rFonts w:ascii="Calibri" w:hAnsi="Calibri"/>
          <w:b/>
          <w:bCs/>
          <w:szCs w:val="20"/>
        </w:rPr>
      </w:pPr>
    </w:p>
    <w:p w:rsidR="00E6764E" w:rsidRDefault="00E6764E" w:rsidP="00E6764E">
      <w:pPr>
        <w:pStyle w:val="ListParagraph1"/>
        <w:ind w:left="360"/>
        <w:rPr>
          <w:rFonts w:ascii="Calibri" w:hAnsi="Calibri"/>
          <w:b/>
          <w:bCs/>
          <w:szCs w:val="20"/>
        </w:rPr>
      </w:pPr>
    </w:p>
    <w:p w:rsidR="00E6764E" w:rsidRPr="00046A99" w:rsidRDefault="00E6764E" w:rsidP="00E6764E">
      <w:pPr>
        <w:pStyle w:val="ListParagraph1"/>
        <w:numPr>
          <w:ilvl w:val="0"/>
          <w:numId w:val="4"/>
        </w:numPr>
        <w:shd w:val="clear" w:color="auto" w:fill="99CC00"/>
        <w:rPr>
          <w:rFonts w:ascii="Calibri" w:hAnsi="Calibri"/>
          <w:b/>
          <w:color w:val="FFFFFF"/>
          <w:sz w:val="28"/>
        </w:rPr>
      </w:pPr>
      <w:r w:rsidRPr="00046A99">
        <w:rPr>
          <w:rFonts w:ascii="Calibri" w:hAnsi="Calibri"/>
          <w:b/>
          <w:color w:val="FFFFFF"/>
          <w:sz w:val="28"/>
        </w:rPr>
        <w:lastRenderedPageBreak/>
        <w:t>Uvod</w:t>
      </w:r>
    </w:p>
    <w:p w:rsidR="00E6764E" w:rsidRPr="00046A99" w:rsidRDefault="00E6764E" w:rsidP="00E6764E">
      <w:pPr>
        <w:jc w:val="both"/>
        <w:rPr>
          <w:sz w:val="24"/>
          <w:szCs w:val="24"/>
        </w:rPr>
      </w:pPr>
    </w:p>
    <w:p w:rsidR="00E6764E" w:rsidRDefault="00E6764E" w:rsidP="00E6764E">
      <w:pPr>
        <w:spacing w:line="240" w:lineRule="auto"/>
        <w:jc w:val="both"/>
        <w:rPr>
          <w:sz w:val="24"/>
          <w:szCs w:val="24"/>
        </w:rPr>
      </w:pPr>
      <w:r w:rsidRPr="00046A99">
        <w:rPr>
          <w:sz w:val="24"/>
          <w:szCs w:val="24"/>
        </w:rPr>
        <w:t>Zlouporaba droga</w:t>
      </w:r>
      <w:r>
        <w:rPr>
          <w:sz w:val="24"/>
          <w:szCs w:val="24"/>
        </w:rPr>
        <w:t xml:space="preserve"> </w:t>
      </w:r>
      <w:r w:rsidRPr="00046A99">
        <w:rPr>
          <w:sz w:val="24"/>
          <w:szCs w:val="24"/>
        </w:rPr>
        <w:t>i posljedična bolest ovisnosti jedna je od najnegativnijih društvenih pojava koje</w:t>
      </w:r>
      <w:r>
        <w:rPr>
          <w:sz w:val="24"/>
          <w:szCs w:val="24"/>
        </w:rPr>
        <w:t xml:space="preserve"> </w:t>
      </w:r>
      <w:r w:rsidRPr="00046A99">
        <w:rPr>
          <w:sz w:val="24"/>
          <w:szCs w:val="24"/>
        </w:rPr>
        <w:t>ostavlja</w:t>
      </w:r>
      <w:r>
        <w:rPr>
          <w:sz w:val="24"/>
          <w:szCs w:val="24"/>
        </w:rPr>
        <w:t xml:space="preserve"> </w:t>
      </w:r>
      <w:r w:rsidRPr="00046A99">
        <w:rPr>
          <w:sz w:val="24"/>
          <w:szCs w:val="24"/>
        </w:rPr>
        <w:t>dugoročno</w:t>
      </w:r>
      <w:r>
        <w:rPr>
          <w:sz w:val="24"/>
          <w:szCs w:val="24"/>
        </w:rPr>
        <w:t xml:space="preserve"> </w:t>
      </w:r>
      <w:r w:rsidRPr="00046A99">
        <w:rPr>
          <w:sz w:val="24"/>
          <w:szCs w:val="24"/>
        </w:rPr>
        <w:t>štetne</w:t>
      </w:r>
      <w:r>
        <w:rPr>
          <w:sz w:val="24"/>
          <w:szCs w:val="24"/>
        </w:rPr>
        <w:t xml:space="preserve"> </w:t>
      </w:r>
      <w:r w:rsidRPr="00046A99">
        <w:rPr>
          <w:sz w:val="24"/>
          <w:szCs w:val="24"/>
        </w:rPr>
        <w:t>zdravstvene</w:t>
      </w:r>
      <w:r>
        <w:rPr>
          <w:sz w:val="24"/>
          <w:szCs w:val="24"/>
        </w:rPr>
        <w:t xml:space="preserve"> </w:t>
      </w:r>
      <w:r w:rsidRPr="00046A99">
        <w:rPr>
          <w:sz w:val="24"/>
          <w:szCs w:val="24"/>
        </w:rPr>
        <w:t>i</w:t>
      </w:r>
      <w:r>
        <w:rPr>
          <w:sz w:val="24"/>
          <w:szCs w:val="24"/>
        </w:rPr>
        <w:t xml:space="preserve"> </w:t>
      </w:r>
      <w:r w:rsidRPr="00046A99">
        <w:rPr>
          <w:sz w:val="24"/>
          <w:szCs w:val="24"/>
        </w:rPr>
        <w:t>socijalne</w:t>
      </w:r>
      <w:r>
        <w:rPr>
          <w:sz w:val="24"/>
          <w:szCs w:val="24"/>
        </w:rPr>
        <w:t xml:space="preserve"> </w:t>
      </w:r>
      <w:r w:rsidRPr="00046A99">
        <w:rPr>
          <w:sz w:val="24"/>
          <w:szCs w:val="24"/>
        </w:rPr>
        <w:t>posljedice</w:t>
      </w:r>
      <w:r>
        <w:rPr>
          <w:sz w:val="24"/>
          <w:szCs w:val="24"/>
        </w:rPr>
        <w:t xml:space="preserve"> </w:t>
      </w:r>
      <w:r w:rsidRPr="00046A99">
        <w:rPr>
          <w:sz w:val="24"/>
          <w:szCs w:val="24"/>
        </w:rPr>
        <w:t>na</w:t>
      </w:r>
      <w:r>
        <w:rPr>
          <w:sz w:val="24"/>
          <w:szCs w:val="24"/>
        </w:rPr>
        <w:t xml:space="preserve"> </w:t>
      </w:r>
      <w:r w:rsidRPr="00046A99">
        <w:rPr>
          <w:sz w:val="24"/>
          <w:szCs w:val="24"/>
        </w:rPr>
        <w:t>pojedinca,</w:t>
      </w:r>
      <w:r>
        <w:rPr>
          <w:sz w:val="24"/>
          <w:szCs w:val="24"/>
        </w:rPr>
        <w:t xml:space="preserve"> </w:t>
      </w:r>
      <w:r w:rsidRPr="00046A99">
        <w:rPr>
          <w:sz w:val="24"/>
          <w:szCs w:val="24"/>
        </w:rPr>
        <w:t>obitelj</w:t>
      </w:r>
      <w:r>
        <w:rPr>
          <w:sz w:val="24"/>
          <w:szCs w:val="24"/>
        </w:rPr>
        <w:t xml:space="preserve"> </w:t>
      </w:r>
      <w:r w:rsidRPr="00046A99">
        <w:rPr>
          <w:sz w:val="24"/>
          <w:szCs w:val="24"/>
        </w:rPr>
        <w:t>i</w:t>
      </w:r>
      <w:r>
        <w:rPr>
          <w:sz w:val="24"/>
          <w:szCs w:val="24"/>
        </w:rPr>
        <w:t xml:space="preserve"> </w:t>
      </w:r>
      <w:r w:rsidRPr="00046A99">
        <w:rPr>
          <w:sz w:val="24"/>
          <w:szCs w:val="24"/>
        </w:rPr>
        <w:t>društvo</w:t>
      </w:r>
      <w:r>
        <w:rPr>
          <w:sz w:val="24"/>
          <w:szCs w:val="24"/>
        </w:rPr>
        <w:t xml:space="preserve"> </w:t>
      </w:r>
      <w:r w:rsidRPr="00046A99">
        <w:rPr>
          <w:sz w:val="24"/>
          <w:szCs w:val="24"/>
        </w:rPr>
        <w:t>u cjelini. Ovisnici o drogama podložni su</w:t>
      </w:r>
      <w:r>
        <w:rPr>
          <w:sz w:val="24"/>
          <w:szCs w:val="24"/>
        </w:rPr>
        <w:t xml:space="preserve"> </w:t>
      </w:r>
      <w:r w:rsidRPr="00046A99">
        <w:rPr>
          <w:sz w:val="24"/>
          <w:szCs w:val="24"/>
        </w:rPr>
        <w:t>različitim oblicima stigme</w:t>
      </w:r>
      <w:r>
        <w:rPr>
          <w:sz w:val="24"/>
          <w:szCs w:val="24"/>
        </w:rPr>
        <w:t xml:space="preserve"> </w:t>
      </w:r>
      <w:r w:rsidRPr="00046A99">
        <w:rPr>
          <w:sz w:val="24"/>
          <w:szCs w:val="24"/>
        </w:rPr>
        <w:t>i socijalne</w:t>
      </w:r>
      <w:r>
        <w:rPr>
          <w:sz w:val="24"/>
          <w:szCs w:val="24"/>
        </w:rPr>
        <w:t xml:space="preserve"> </w:t>
      </w:r>
      <w:r w:rsidRPr="00046A99">
        <w:rPr>
          <w:sz w:val="24"/>
          <w:szCs w:val="24"/>
        </w:rPr>
        <w:t>isključenosti. Potrebno je usmjeriti</w:t>
      </w:r>
      <w:r>
        <w:rPr>
          <w:sz w:val="24"/>
          <w:szCs w:val="24"/>
        </w:rPr>
        <w:t xml:space="preserve"> </w:t>
      </w:r>
      <w:r w:rsidRPr="00046A99">
        <w:rPr>
          <w:sz w:val="24"/>
          <w:szCs w:val="24"/>
        </w:rPr>
        <w:t>aktivnosti</w:t>
      </w:r>
      <w:r>
        <w:rPr>
          <w:sz w:val="24"/>
          <w:szCs w:val="24"/>
        </w:rPr>
        <w:t xml:space="preserve"> </w:t>
      </w:r>
      <w:r w:rsidRPr="00046A99">
        <w:rPr>
          <w:sz w:val="24"/>
          <w:szCs w:val="24"/>
        </w:rPr>
        <w:t>na</w:t>
      </w:r>
      <w:r>
        <w:rPr>
          <w:sz w:val="24"/>
          <w:szCs w:val="24"/>
        </w:rPr>
        <w:t xml:space="preserve"> </w:t>
      </w:r>
      <w:r w:rsidRPr="00046A99">
        <w:rPr>
          <w:sz w:val="24"/>
          <w:szCs w:val="24"/>
        </w:rPr>
        <w:t>ostvarenje</w:t>
      </w:r>
      <w:r>
        <w:rPr>
          <w:sz w:val="24"/>
          <w:szCs w:val="24"/>
        </w:rPr>
        <w:t xml:space="preserve"> ravnopravnog </w:t>
      </w:r>
      <w:r w:rsidRPr="00046A99">
        <w:rPr>
          <w:sz w:val="24"/>
          <w:szCs w:val="24"/>
        </w:rPr>
        <w:t>položaja</w:t>
      </w:r>
      <w:r>
        <w:rPr>
          <w:sz w:val="24"/>
          <w:szCs w:val="24"/>
        </w:rPr>
        <w:t xml:space="preserve"> </w:t>
      </w:r>
      <w:r w:rsidRPr="00046A99">
        <w:rPr>
          <w:sz w:val="24"/>
          <w:szCs w:val="24"/>
        </w:rPr>
        <w:t xml:space="preserve">tih osoba u svim sferama društvenog života. Ugrožavanje ljudskih prava pogoduje širenju </w:t>
      </w:r>
      <w:r>
        <w:rPr>
          <w:sz w:val="24"/>
          <w:szCs w:val="24"/>
        </w:rPr>
        <w:t>HIV/AIDS-a i drugih krvlju</w:t>
      </w:r>
      <w:r w:rsidRPr="00046A99">
        <w:rPr>
          <w:sz w:val="24"/>
          <w:szCs w:val="24"/>
        </w:rPr>
        <w:t xml:space="preserve"> i spolno prenosivih bolesti</w:t>
      </w:r>
      <w:r>
        <w:rPr>
          <w:sz w:val="24"/>
          <w:szCs w:val="24"/>
        </w:rPr>
        <w:t>, što predstavlja javno-zdravstveni rizik</w:t>
      </w:r>
      <w:r w:rsidRPr="00046A99">
        <w:rPr>
          <w:sz w:val="24"/>
          <w:szCs w:val="24"/>
        </w:rPr>
        <w:t xml:space="preserve"> i </w:t>
      </w:r>
      <w:r>
        <w:rPr>
          <w:sz w:val="24"/>
          <w:szCs w:val="24"/>
        </w:rPr>
        <w:t xml:space="preserve">za osobe koje ne konzumiraju droge. Navedenom pogoduju </w:t>
      </w:r>
      <w:r w:rsidRPr="00046A99">
        <w:rPr>
          <w:sz w:val="24"/>
          <w:szCs w:val="24"/>
        </w:rPr>
        <w:t>siromaštvo, visoka stopa nezaposlenosti, delikvencija, kriminalitet te nedostaci preventivnih zdravstvenih i drugih edukacija</w:t>
      </w:r>
      <w:r>
        <w:rPr>
          <w:sz w:val="24"/>
          <w:szCs w:val="24"/>
        </w:rPr>
        <w:t xml:space="preserve">. </w:t>
      </w:r>
    </w:p>
    <w:p w:rsidR="00E6764E" w:rsidRPr="00046A99" w:rsidRDefault="00E6764E" w:rsidP="00E6764E">
      <w:pPr>
        <w:spacing w:line="240" w:lineRule="auto"/>
        <w:jc w:val="both"/>
        <w:rPr>
          <w:sz w:val="24"/>
          <w:szCs w:val="24"/>
        </w:rPr>
      </w:pPr>
      <w:r w:rsidRPr="00046A99">
        <w:rPr>
          <w:sz w:val="24"/>
          <w:szCs w:val="24"/>
        </w:rPr>
        <w:t>Zdravstveni</w:t>
      </w:r>
      <w:r>
        <w:rPr>
          <w:sz w:val="24"/>
          <w:szCs w:val="24"/>
        </w:rPr>
        <w:t xml:space="preserve"> </w:t>
      </w:r>
      <w:r w:rsidRPr="00046A99">
        <w:rPr>
          <w:sz w:val="24"/>
          <w:szCs w:val="24"/>
        </w:rPr>
        <w:t xml:space="preserve">rizici </w:t>
      </w:r>
      <w:r>
        <w:rPr>
          <w:sz w:val="24"/>
          <w:szCs w:val="24"/>
        </w:rPr>
        <w:t xml:space="preserve">povezani sa </w:t>
      </w:r>
      <w:r w:rsidRPr="00046A99">
        <w:rPr>
          <w:sz w:val="24"/>
          <w:szCs w:val="24"/>
        </w:rPr>
        <w:t xml:space="preserve">zaraznim bolestima (HIV, hepatitis C i hepatitis B) i smrtnost u ovisničkoj populaciji znatno su veći nego u općoj populaciji iste dobi. Ovisnici o drogama kojima bi najviše koristili programi prevencije </w:t>
      </w:r>
      <w:r>
        <w:rPr>
          <w:sz w:val="24"/>
          <w:szCs w:val="24"/>
        </w:rPr>
        <w:t xml:space="preserve">zaraznih bolesti </w:t>
      </w:r>
      <w:r w:rsidRPr="00046A99">
        <w:rPr>
          <w:sz w:val="24"/>
          <w:szCs w:val="24"/>
        </w:rPr>
        <w:t xml:space="preserve">te liječenje od ovisnosti, </w:t>
      </w:r>
      <w:r>
        <w:rPr>
          <w:sz w:val="24"/>
          <w:szCs w:val="24"/>
        </w:rPr>
        <w:t xml:space="preserve">često se nedostatno </w:t>
      </w:r>
      <w:r w:rsidRPr="00046A99">
        <w:rPr>
          <w:sz w:val="24"/>
          <w:szCs w:val="24"/>
        </w:rPr>
        <w:t>koriste službama koje pružaju ovakve usluge. Naime, u mnogim zemljama pristup liječenju</w:t>
      </w:r>
      <w:r>
        <w:rPr>
          <w:sz w:val="24"/>
          <w:szCs w:val="24"/>
        </w:rPr>
        <w:t xml:space="preserve"> od</w:t>
      </w:r>
      <w:r w:rsidRPr="00046A99">
        <w:rPr>
          <w:sz w:val="24"/>
          <w:szCs w:val="24"/>
        </w:rPr>
        <w:t xml:space="preserve"> ovisnosti o drogama </w:t>
      </w:r>
      <w:r>
        <w:rPr>
          <w:sz w:val="24"/>
          <w:szCs w:val="24"/>
        </w:rPr>
        <w:t xml:space="preserve">te </w:t>
      </w:r>
      <w:r w:rsidRPr="00046A99">
        <w:rPr>
          <w:sz w:val="24"/>
          <w:szCs w:val="24"/>
        </w:rPr>
        <w:t xml:space="preserve">prevencija i liječenje HIV/AIDS-a </w:t>
      </w:r>
      <w:r>
        <w:rPr>
          <w:sz w:val="24"/>
          <w:szCs w:val="24"/>
        </w:rPr>
        <w:t>namijenjeno je uglavnom intravenoznim korisnicima</w:t>
      </w:r>
      <w:r w:rsidRPr="00046A99">
        <w:rPr>
          <w:sz w:val="24"/>
          <w:szCs w:val="24"/>
        </w:rPr>
        <w:t xml:space="preserve"> droga. </w:t>
      </w:r>
      <w:r>
        <w:rPr>
          <w:sz w:val="24"/>
          <w:szCs w:val="24"/>
        </w:rPr>
        <w:t>Ova skupina osoba nerijetko je marginalizirana, a zbog straha od stigmatizacije i kriminalnog progona te mišljenja kako ponuđeni tretmani neće odgovoriti na njihove potrebe, intravenozni korisnici droga često izbjegavaju uključivanje u institucionalne tretmane. Upravo zbog navedenog</w:t>
      </w:r>
      <w:r w:rsidRPr="00046A99">
        <w:rPr>
          <w:sz w:val="24"/>
          <w:szCs w:val="24"/>
        </w:rPr>
        <w:t xml:space="preserve"> su</w:t>
      </w:r>
      <w:r>
        <w:rPr>
          <w:sz w:val="24"/>
          <w:szCs w:val="24"/>
        </w:rPr>
        <w:t>, u posljednja dva desetljeća,</w:t>
      </w:r>
      <w:r w:rsidRPr="00046A99">
        <w:rPr>
          <w:sz w:val="24"/>
          <w:szCs w:val="24"/>
        </w:rPr>
        <w:t xml:space="preserve"> programi </w:t>
      </w:r>
      <w:r>
        <w:rPr>
          <w:sz w:val="24"/>
          <w:szCs w:val="24"/>
        </w:rPr>
        <w:t xml:space="preserve">smanjenja šteta </w:t>
      </w:r>
      <w:r w:rsidRPr="00046A99">
        <w:rPr>
          <w:sz w:val="24"/>
          <w:szCs w:val="24"/>
        </w:rPr>
        <w:t>prošli kroz značajne promjene: umjesto čekanja da intravenozni korisnici droga dođu u zdravstvene i socijalne službe</w:t>
      </w:r>
      <w:r>
        <w:rPr>
          <w:sz w:val="24"/>
          <w:szCs w:val="24"/>
        </w:rPr>
        <w:t>,</w:t>
      </w:r>
      <w:r w:rsidRPr="00046A99">
        <w:rPr>
          <w:sz w:val="24"/>
          <w:szCs w:val="24"/>
        </w:rPr>
        <w:t xml:space="preserve"> nude se usluge tamo gdje su ovisnici i </w:t>
      </w:r>
      <w:r>
        <w:rPr>
          <w:sz w:val="24"/>
          <w:szCs w:val="24"/>
        </w:rPr>
        <w:t>na mjestima na kojima koriste drogu</w:t>
      </w:r>
      <w:r w:rsidRPr="00046A99">
        <w:rPr>
          <w:sz w:val="24"/>
          <w:szCs w:val="24"/>
        </w:rPr>
        <w:t>. Početke programa smanjenja štete nalazimo 1970</w:t>
      </w:r>
      <w:r>
        <w:rPr>
          <w:sz w:val="24"/>
          <w:szCs w:val="24"/>
        </w:rPr>
        <w:t>.</w:t>
      </w:r>
      <w:r w:rsidRPr="00046A99">
        <w:rPr>
          <w:sz w:val="24"/>
          <w:szCs w:val="24"/>
        </w:rPr>
        <w:t xml:space="preserve">- tih u Nizozemskoj, Velikoj Britaniji i Švicarskoj, a danas takvi programi postoje gotovo u svim zemljama svijeta. </w:t>
      </w:r>
    </w:p>
    <w:p w:rsidR="00E6764E" w:rsidRPr="00046A99" w:rsidRDefault="00E6764E" w:rsidP="00E6764E">
      <w:pPr>
        <w:spacing w:line="240" w:lineRule="auto"/>
        <w:jc w:val="both"/>
        <w:rPr>
          <w:sz w:val="24"/>
          <w:szCs w:val="24"/>
        </w:rPr>
      </w:pPr>
      <w:r w:rsidRPr="00046A99">
        <w:rPr>
          <w:sz w:val="24"/>
          <w:szCs w:val="24"/>
        </w:rPr>
        <w:t xml:space="preserve">Poštivanje ljudskih prava je </w:t>
      </w:r>
      <w:r>
        <w:rPr>
          <w:sz w:val="24"/>
          <w:szCs w:val="24"/>
        </w:rPr>
        <w:t xml:space="preserve">temeljna pretpostavka za motiviranje osoba na </w:t>
      </w:r>
      <w:r w:rsidRPr="00046A99">
        <w:rPr>
          <w:sz w:val="24"/>
          <w:szCs w:val="24"/>
        </w:rPr>
        <w:t>dobrovoljno testiranje, savjetovanje, obrazovanje, obavještavanje partnera</w:t>
      </w:r>
      <w:r>
        <w:rPr>
          <w:sz w:val="24"/>
          <w:szCs w:val="24"/>
        </w:rPr>
        <w:t xml:space="preserve"> o zdravstvenom statusu i pravovremeni tretman i liječenje. Također, osvještavanje šire javnosti nužno je za prevladavanje </w:t>
      </w:r>
      <w:r w:rsidRPr="00046A99">
        <w:rPr>
          <w:sz w:val="24"/>
          <w:szCs w:val="24"/>
        </w:rPr>
        <w:t xml:space="preserve"> predrasuda, neznanja i </w:t>
      </w:r>
      <w:r>
        <w:rPr>
          <w:sz w:val="24"/>
          <w:szCs w:val="24"/>
        </w:rPr>
        <w:t>za sprječavanje</w:t>
      </w:r>
      <w:r w:rsidRPr="00046A99">
        <w:rPr>
          <w:sz w:val="24"/>
          <w:szCs w:val="24"/>
        </w:rPr>
        <w:t xml:space="preserve"> diskriminacije u suzbijanju </w:t>
      </w:r>
      <w:r>
        <w:rPr>
          <w:sz w:val="24"/>
          <w:szCs w:val="24"/>
        </w:rPr>
        <w:t xml:space="preserve">zaraznih </w:t>
      </w:r>
      <w:r w:rsidRPr="00046A99">
        <w:rPr>
          <w:sz w:val="24"/>
          <w:szCs w:val="24"/>
        </w:rPr>
        <w:t>bolesti</w:t>
      </w:r>
      <w:r>
        <w:rPr>
          <w:sz w:val="24"/>
          <w:szCs w:val="24"/>
        </w:rPr>
        <w:t xml:space="preserve"> povezanih s konzumiranjem droga</w:t>
      </w:r>
      <w:r w:rsidRPr="00046A99">
        <w:rPr>
          <w:sz w:val="24"/>
          <w:szCs w:val="24"/>
        </w:rPr>
        <w:t xml:space="preserve">. </w:t>
      </w:r>
    </w:p>
    <w:p w:rsidR="00E6764E" w:rsidRPr="00046A99" w:rsidRDefault="00E6764E" w:rsidP="00E6764E">
      <w:pPr>
        <w:tabs>
          <w:tab w:val="left" w:pos="851"/>
        </w:tabs>
        <w:spacing w:line="240" w:lineRule="auto"/>
        <w:jc w:val="both"/>
        <w:rPr>
          <w:rFonts w:cs="Arial"/>
          <w:sz w:val="24"/>
          <w:szCs w:val="24"/>
        </w:rPr>
      </w:pPr>
      <w:r w:rsidRPr="00046A99">
        <w:rPr>
          <w:rFonts w:cs="Arial"/>
          <w:sz w:val="24"/>
          <w:szCs w:val="24"/>
        </w:rPr>
        <w:t xml:space="preserve">Iz svjetskih i </w:t>
      </w:r>
      <w:r>
        <w:rPr>
          <w:rFonts w:cs="Arial"/>
          <w:sz w:val="24"/>
          <w:szCs w:val="24"/>
        </w:rPr>
        <w:t xml:space="preserve">domaćih </w:t>
      </w:r>
      <w:r w:rsidRPr="00046A99">
        <w:rPr>
          <w:rFonts w:cs="Arial"/>
          <w:sz w:val="24"/>
          <w:szCs w:val="24"/>
        </w:rPr>
        <w:t xml:space="preserve">iskustava vidljivo je da su programi smanjenja štete korisni i učinkoviti kada se primjenjuju </w:t>
      </w:r>
      <w:r>
        <w:rPr>
          <w:rFonts w:cs="Arial"/>
          <w:sz w:val="24"/>
          <w:szCs w:val="24"/>
        </w:rPr>
        <w:t xml:space="preserve">kontinuirano i </w:t>
      </w:r>
      <w:r w:rsidRPr="00046A99">
        <w:rPr>
          <w:rFonts w:cs="Arial"/>
          <w:sz w:val="24"/>
          <w:szCs w:val="24"/>
        </w:rPr>
        <w:t xml:space="preserve">na odgovarajući način. Usmjeravanje mjera na populaciju koja je sklona rizičnim ponašanjima daje najbolje rezultate jer se koncentrira tamo gdje je najpotrebnije, a mjere koje se poduzimaju prilagođene su specifičnim potrebama i mogućnostima članovima upravo tih populacija. </w:t>
      </w:r>
    </w:p>
    <w:p w:rsidR="00E6764E" w:rsidRPr="00046A99" w:rsidRDefault="00E6764E" w:rsidP="00E6764E">
      <w:pPr>
        <w:spacing w:line="240" w:lineRule="auto"/>
        <w:jc w:val="both"/>
        <w:rPr>
          <w:sz w:val="24"/>
          <w:szCs w:val="24"/>
        </w:rPr>
      </w:pPr>
      <w:r w:rsidRPr="00046A99">
        <w:rPr>
          <w:sz w:val="24"/>
          <w:szCs w:val="24"/>
        </w:rPr>
        <w:t>Ured za suzbijanje zlouporabe droga kao stručno</w:t>
      </w:r>
      <w:r>
        <w:rPr>
          <w:sz w:val="24"/>
          <w:szCs w:val="24"/>
        </w:rPr>
        <w:t xml:space="preserve"> i </w:t>
      </w:r>
      <w:r w:rsidRPr="00046A99">
        <w:rPr>
          <w:sz w:val="24"/>
          <w:szCs w:val="24"/>
        </w:rPr>
        <w:t xml:space="preserve">koordinativno tijelo Vlade Republike Hrvatske, </w:t>
      </w:r>
      <w:r>
        <w:rPr>
          <w:sz w:val="24"/>
          <w:szCs w:val="24"/>
        </w:rPr>
        <w:t xml:space="preserve">potiče provedbu aktivnosti i mjera </w:t>
      </w:r>
      <w:r w:rsidRPr="00046A99">
        <w:rPr>
          <w:sz w:val="24"/>
          <w:szCs w:val="24"/>
        </w:rPr>
        <w:t xml:space="preserve">smanjenja šteta kao dio svojih redovitih aktivnosti sukladno Nacionalnoj strategiji i Akcijskom planu suzbijanja zlouporabe droga, a u suradnji s mjerodavnim ministarstvima, te kroz suradnju s nevladinim organizacijama, Hrvatskim Crvenim križem te zdravstvenim organizacijama i zatvorskim ustanovama. </w:t>
      </w:r>
    </w:p>
    <w:p w:rsidR="00E6764E" w:rsidRDefault="00E6764E" w:rsidP="00E6764E">
      <w:pPr>
        <w:spacing w:line="240" w:lineRule="auto"/>
        <w:jc w:val="both"/>
        <w:rPr>
          <w:sz w:val="24"/>
          <w:szCs w:val="24"/>
        </w:rPr>
      </w:pPr>
      <w:r w:rsidRPr="00046A99">
        <w:rPr>
          <w:sz w:val="24"/>
          <w:szCs w:val="24"/>
        </w:rPr>
        <w:t xml:space="preserve">U organizaciji TAIEX jedinice Europske komisije i uz podršku Ureda za suzbijanje zlouporabe droga Vlade RH, u Zagrebu je u razdoblju od 11. do 12. rujna 2013. organiziran seminar o izradi Smjernica o programima smanjenja šteta. Na seminaru je prisustvovalo preko 70 stručnjaka - predstavnika Ministarstva zdravlja, službi za mentalno zdravlje, prevenciju i </w:t>
      </w:r>
      <w:r w:rsidRPr="00046A99">
        <w:rPr>
          <w:sz w:val="24"/>
          <w:szCs w:val="24"/>
        </w:rPr>
        <w:lastRenderedPageBreak/>
        <w:t xml:space="preserve">izvanbolničko liječenje ovisnosti, centara za besplatno i anonimno HIV testiranje i savjetovanje, bolnica, županijskih zavoda za hitnu medicinu, Hrvatskog Crvenog križa i nevladinih organizacija koje provode programe smanjenja šteta. Seminar je organiziran sa svrhom unaprjeđenja znanja, razmjene iskustava provoditelja programa smanjenja šteta te utvrđivanja potreba i stvaranja temelja za izradu sveobuhvatnih smjernica o programima smanjenja šteta. U okviru radionice predstavljene su postojeće EU smjernice te programi dobre prakse u području smanjenja šteta u nekim članicama Europske unije kao i postojeći sustav provedbe programa u Republici Hrvatskoj. Jedan od zaključaka spomenute TAIEX radionice </w:t>
      </w:r>
      <w:r>
        <w:rPr>
          <w:sz w:val="24"/>
          <w:szCs w:val="24"/>
        </w:rPr>
        <w:t>odnosi se na potrebu izrade</w:t>
      </w:r>
      <w:r w:rsidRPr="00046A99">
        <w:rPr>
          <w:sz w:val="24"/>
          <w:szCs w:val="24"/>
        </w:rPr>
        <w:t xml:space="preserve"> strateškog dokumenta o progr</w:t>
      </w:r>
      <w:r>
        <w:rPr>
          <w:sz w:val="24"/>
          <w:szCs w:val="24"/>
        </w:rPr>
        <w:t>amima smanjenja šteta (smjernica</w:t>
      </w:r>
      <w:r w:rsidRPr="00046A99">
        <w:rPr>
          <w:sz w:val="24"/>
          <w:szCs w:val="24"/>
        </w:rPr>
        <w:t xml:space="preserve"> ili akci</w:t>
      </w:r>
      <w:r>
        <w:rPr>
          <w:sz w:val="24"/>
          <w:szCs w:val="24"/>
        </w:rPr>
        <w:t>jskog</w:t>
      </w:r>
      <w:r w:rsidRPr="00046A99">
        <w:rPr>
          <w:sz w:val="24"/>
          <w:szCs w:val="24"/>
        </w:rPr>
        <w:t xml:space="preserve"> plan</w:t>
      </w:r>
      <w:r>
        <w:rPr>
          <w:sz w:val="24"/>
          <w:szCs w:val="24"/>
        </w:rPr>
        <w:t xml:space="preserve">a). Navedena aktivnost predviđena je </w:t>
      </w:r>
      <w:r w:rsidRPr="00046A99">
        <w:rPr>
          <w:sz w:val="24"/>
          <w:szCs w:val="24"/>
        </w:rPr>
        <w:t>Provedbenim programom Nacionalnog akcijskog plana suzbijanja zlouporabe droga za 2014.,</w:t>
      </w:r>
      <w:r>
        <w:rPr>
          <w:sz w:val="24"/>
          <w:szCs w:val="24"/>
        </w:rPr>
        <w:t xml:space="preserve"> </w:t>
      </w:r>
      <w:r w:rsidRPr="00046A99">
        <w:rPr>
          <w:sz w:val="24"/>
          <w:szCs w:val="24"/>
        </w:rPr>
        <w:t xml:space="preserve">slijedom čega je u ožujku 2014. ravnatelj Ureda donio </w:t>
      </w:r>
      <w:r w:rsidRPr="00046A99">
        <w:rPr>
          <w:i/>
          <w:sz w:val="24"/>
          <w:szCs w:val="24"/>
        </w:rPr>
        <w:t>Odluku o osnivanju i imenovanju Stručne radne skupine za izradu Smjernica/strateškog dokumenta u području Smanjenja šteta u Republici Hrvatskoj</w:t>
      </w:r>
      <w:r w:rsidRPr="00046A99">
        <w:rPr>
          <w:sz w:val="24"/>
          <w:szCs w:val="24"/>
        </w:rPr>
        <w:t>. Stručna skupina ima 17 članova iz redova stručnjaka koji se bave ovim područjem.</w:t>
      </w:r>
    </w:p>
    <w:p w:rsidR="00E6764E" w:rsidRPr="00F36680" w:rsidRDefault="00E6764E" w:rsidP="00E6764E">
      <w:pPr>
        <w:spacing w:line="240" w:lineRule="auto"/>
        <w:jc w:val="both"/>
        <w:rPr>
          <w:sz w:val="24"/>
          <w:szCs w:val="24"/>
        </w:rPr>
      </w:pPr>
      <w:r w:rsidRPr="00F36680">
        <w:rPr>
          <w:sz w:val="24"/>
          <w:szCs w:val="24"/>
        </w:rPr>
        <w:t>Glavna zadaća navedene Stručne radne skupine je</w:t>
      </w:r>
      <w:r w:rsidR="00687541" w:rsidRPr="00F36680">
        <w:rPr>
          <w:sz w:val="24"/>
          <w:szCs w:val="24"/>
        </w:rPr>
        <w:t xml:space="preserve"> bila</w:t>
      </w:r>
      <w:r w:rsidRPr="00F36680">
        <w:rPr>
          <w:sz w:val="24"/>
          <w:szCs w:val="24"/>
        </w:rPr>
        <w:t xml:space="preserve"> izvršiti analizu postojeće prakse i smjernica u Republici Hrvatskoj i zemljama Europske unije te definirati pojam i oblike programa smanjenja šteta i metode izrade Smjernica /strateškog dokumenta u području Smanjenja šteta vezanih uz zlouporabu droga u Republici Hrvatskoj.</w:t>
      </w:r>
    </w:p>
    <w:p w:rsidR="00E6764E" w:rsidRPr="00F36680" w:rsidRDefault="00E6764E" w:rsidP="00E6764E">
      <w:pPr>
        <w:spacing w:line="240" w:lineRule="auto"/>
        <w:jc w:val="both"/>
        <w:rPr>
          <w:sz w:val="24"/>
          <w:szCs w:val="24"/>
        </w:rPr>
      </w:pPr>
      <w:r w:rsidRPr="00F36680">
        <w:rPr>
          <w:sz w:val="24"/>
          <w:szCs w:val="24"/>
        </w:rPr>
        <w:t xml:space="preserve">Budući da se djelovanje u području smanjenja šteta </w:t>
      </w:r>
      <w:r w:rsidR="00687541" w:rsidRPr="00F36680">
        <w:rPr>
          <w:sz w:val="24"/>
          <w:szCs w:val="24"/>
        </w:rPr>
        <w:t xml:space="preserve">prvenstveno provodi od strane organizacija civilnog društva </w:t>
      </w:r>
      <w:r w:rsidRPr="00F36680">
        <w:rPr>
          <w:sz w:val="24"/>
          <w:szCs w:val="24"/>
        </w:rPr>
        <w:t>ovim smjernicama žele se definirati pojmovi koji podrazumijevaju sve oblike i aktivnosti u području smanjenja šteta, dati preporuke za razvitak inovativnih programa u području smanjenja šteta, pružiti okvir za djelovanje u različitim okruženjima i područjima smanjenja šteta te promicati dostupnost spomenutih programa na svim područjima Republike Hrvatske.</w:t>
      </w:r>
    </w:p>
    <w:p w:rsidR="00E6764E" w:rsidRDefault="00E6764E" w:rsidP="00E6764E">
      <w:pPr>
        <w:spacing w:line="240" w:lineRule="auto"/>
        <w:jc w:val="both"/>
        <w:rPr>
          <w:i/>
          <w:iCs/>
          <w:sz w:val="24"/>
          <w:szCs w:val="24"/>
        </w:rPr>
      </w:pPr>
      <w:r w:rsidRPr="00046A99">
        <w:rPr>
          <w:sz w:val="24"/>
          <w:szCs w:val="24"/>
        </w:rPr>
        <w:t>Temelje za izradu smjernica predstavlja EU Strategija o drogama (2013.-2020.)</w:t>
      </w:r>
      <w:r>
        <w:rPr>
          <w:sz w:val="24"/>
          <w:szCs w:val="24"/>
        </w:rPr>
        <w:t xml:space="preserve"> </w:t>
      </w:r>
      <w:r w:rsidRPr="00046A99">
        <w:rPr>
          <w:sz w:val="24"/>
          <w:szCs w:val="24"/>
        </w:rPr>
        <w:t>koja navodi da se doprinos smanjenju potražnje i ponude droga</w:t>
      </w:r>
      <w:r>
        <w:rPr>
          <w:sz w:val="24"/>
          <w:szCs w:val="24"/>
        </w:rPr>
        <w:t xml:space="preserve"> te </w:t>
      </w:r>
      <w:r w:rsidRPr="00046A99">
        <w:rPr>
          <w:sz w:val="24"/>
          <w:szCs w:val="24"/>
        </w:rPr>
        <w:t>smanjenju zdravstvenih i socijalnih posljedica uzrokovanih uporabom droga ostvaruje putem integriranog, uravnoteženog i znanstveno-</w:t>
      </w:r>
      <w:r>
        <w:rPr>
          <w:sz w:val="24"/>
          <w:szCs w:val="24"/>
        </w:rPr>
        <w:t>utemeljenog pristupa. Nadalje, EU Akcijski plan</w:t>
      </w:r>
      <w:r w:rsidRPr="00046A99">
        <w:rPr>
          <w:sz w:val="24"/>
          <w:szCs w:val="24"/>
        </w:rPr>
        <w:t xml:space="preserve"> o drogama (2013.-2016.) </w:t>
      </w:r>
      <w:r>
        <w:rPr>
          <w:sz w:val="24"/>
          <w:szCs w:val="24"/>
        </w:rPr>
        <w:t xml:space="preserve">predviđa </w:t>
      </w:r>
      <w:r w:rsidRPr="00046A99">
        <w:rPr>
          <w:sz w:val="24"/>
          <w:szCs w:val="24"/>
        </w:rPr>
        <w:t xml:space="preserve">jačanje učinkovitosti tretmana i rehabilitacije, smanjenje zdravstvenih i socijalnih rizika i šteta povezanih s uporabom droga te pružanje podrške za </w:t>
      </w:r>
      <w:r>
        <w:rPr>
          <w:sz w:val="24"/>
          <w:szCs w:val="24"/>
        </w:rPr>
        <w:t>oporavak</w:t>
      </w:r>
      <w:r w:rsidRPr="00046A99">
        <w:rPr>
          <w:sz w:val="24"/>
          <w:szCs w:val="24"/>
        </w:rPr>
        <w:t xml:space="preserve"> i socijalnu reintegraciju problematičnih korisni</w:t>
      </w:r>
      <w:r>
        <w:rPr>
          <w:sz w:val="24"/>
          <w:szCs w:val="24"/>
        </w:rPr>
        <w:t xml:space="preserve">ka droga i ovisnika o drogama. U skladu s navedenim, </w:t>
      </w:r>
      <w:r w:rsidRPr="00046A99">
        <w:rPr>
          <w:sz w:val="24"/>
          <w:szCs w:val="24"/>
        </w:rPr>
        <w:t>provedbena aktivnost broj 7. nalaže kako je potrebno osigurati da službe tretmana i „</w:t>
      </w:r>
      <w:r w:rsidRPr="00046A99">
        <w:rPr>
          <w:i/>
          <w:sz w:val="24"/>
          <w:szCs w:val="24"/>
        </w:rPr>
        <w:t>outreach“</w:t>
      </w:r>
      <w:r w:rsidRPr="00046A99">
        <w:rPr>
          <w:rStyle w:val="FootnoteReference"/>
          <w:i/>
          <w:sz w:val="24"/>
          <w:szCs w:val="24"/>
        </w:rPr>
        <w:footnoteReference w:id="1"/>
      </w:r>
      <w:r w:rsidRPr="00046A99">
        <w:rPr>
          <w:sz w:val="24"/>
          <w:szCs w:val="24"/>
        </w:rPr>
        <w:t xml:space="preserve"> službe dostignu veći pristup / dostupnost za moguć</w:t>
      </w:r>
      <w:r>
        <w:rPr>
          <w:sz w:val="24"/>
          <w:szCs w:val="24"/>
        </w:rPr>
        <w:t>n</w:t>
      </w:r>
      <w:r w:rsidRPr="00046A99">
        <w:rPr>
          <w:sz w:val="24"/>
          <w:szCs w:val="24"/>
        </w:rPr>
        <w:t>osti usmjerene smanjenju rizika i šteta te za smanjenje negativnih posljedica uporabe droga kao i za bitno smanjenje broja direktnih i indirektnih smrti povezanih s uporabom droga i smanjenje zaraza krvlju</w:t>
      </w:r>
      <w:r>
        <w:rPr>
          <w:sz w:val="24"/>
          <w:szCs w:val="24"/>
        </w:rPr>
        <w:t xml:space="preserve"> </w:t>
      </w:r>
      <w:r w:rsidRPr="00046A99">
        <w:rPr>
          <w:sz w:val="24"/>
          <w:szCs w:val="24"/>
        </w:rPr>
        <w:t>prenosivih bolesti povezanih s uporabom droge</w:t>
      </w:r>
      <w:r>
        <w:rPr>
          <w:sz w:val="24"/>
          <w:szCs w:val="24"/>
        </w:rPr>
        <w:t>.</w:t>
      </w:r>
      <w:r w:rsidRPr="00046A99">
        <w:rPr>
          <w:sz w:val="24"/>
          <w:szCs w:val="24"/>
        </w:rPr>
        <w:t xml:space="preserve"> </w:t>
      </w:r>
      <w:r>
        <w:rPr>
          <w:i/>
          <w:sz w:val="24"/>
          <w:szCs w:val="24"/>
        </w:rPr>
        <w:t>Pokazatelj</w:t>
      </w:r>
      <w:r w:rsidRPr="00046A99">
        <w:rPr>
          <w:i/>
          <w:sz w:val="24"/>
          <w:szCs w:val="24"/>
        </w:rPr>
        <w:t xml:space="preserve"> uspješnosti</w:t>
      </w:r>
      <w:r>
        <w:rPr>
          <w:sz w:val="24"/>
          <w:szCs w:val="24"/>
        </w:rPr>
        <w:t xml:space="preserve"> je</w:t>
      </w:r>
      <w:r w:rsidRPr="00046A99">
        <w:rPr>
          <w:sz w:val="24"/>
          <w:szCs w:val="24"/>
        </w:rPr>
        <w:t xml:space="preserve"> veći opseg dostupnosti i pristupa znanstveno-utemeljenim mjerama usmjerenim na smanjenje šteta. Unutar aktivnosti Promocija znanstvenih evaluacija politika i intervencija na nacionalnoj razini te na EU i međunarodnoj razini (</w:t>
      </w:r>
      <w:r w:rsidRPr="00046A99">
        <w:rPr>
          <w:i/>
          <w:iCs/>
          <w:sz w:val="24"/>
          <w:szCs w:val="24"/>
        </w:rPr>
        <w:t>Promote</w:t>
      </w:r>
      <w:r>
        <w:rPr>
          <w:i/>
          <w:iCs/>
          <w:sz w:val="24"/>
          <w:szCs w:val="24"/>
        </w:rPr>
        <w:t xml:space="preserve"> </w:t>
      </w:r>
      <w:r w:rsidRPr="00046A99">
        <w:rPr>
          <w:i/>
          <w:iCs/>
          <w:sz w:val="24"/>
          <w:szCs w:val="24"/>
        </w:rPr>
        <w:t>scientific</w:t>
      </w:r>
      <w:r>
        <w:rPr>
          <w:i/>
          <w:iCs/>
          <w:sz w:val="24"/>
          <w:szCs w:val="24"/>
        </w:rPr>
        <w:t xml:space="preserve"> </w:t>
      </w:r>
      <w:r w:rsidRPr="00046A99">
        <w:rPr>
          <w:i/>
          <w:iCs/>
          <w:sz w:val="24"/>
          <w:szCs w:val="24"/>
        </w:rPr>
        <w:t>evaluations</w:t>
      </w:r>
      <w:r>
        <w:rPr>
          <w:i/>
          <w:iCs/>
          <w:sz w:val="24"/>
          <w:szCs w:val="24"/>
        </w:rPr>
        <w:t xml:space="preserve"> </w:t>
      </w:r>
      <w:r w:rsidRPr="00046A99">
        <w:rPr>
          <w:i/>
          <w:iCs/>
          <w:sz w:val="24"/>
          <w:szCs w:val="24"/>
        </w:rPr>
        <w:t>of</w:t>
      </w:r>
      <w:r>
        <w:rPr>
          <w:i/>
          <w:iCs/>
          <w:sz w:val="24"/>
          <w:szCs w:val="24"/>
        </w:rPr>
        <w:t xml:space="preserve"> </w:t>
      </w:r>
      <w:r w:rsidRPr="00046A99">
        <w:rPr>
          <w:i/>
          <w:iCs/>
          <w:sz w:val="24"/>
          <w:szCs w:val="24"/>
        </w:rPr>
        <w:t>policies</w:t>
      </w:r>
      <w:r>
        <w:rPr>
          <w:i/>
          <w:iCs/>
          <w:sz w:val="24"/>
          <w:szCs w:val="24"/>
        </w:rPr>
        <w:t xml:space="preserve"> </w:t>
      </w:r>
      <w:r w:rsidRPr="00046A99">
        <w:rPr>
          <w:i/>
          <w:iCs/>
          <w:sz w:val="24"/>
          <w:szCs w:val="24"/>
        </w:rPr>
        <w:t>and</w:t>
      </w:r>
      <w:r>
        <w:rPr>
          <w:i/>
          <w:iCs/>
          <w:sz w:val="24"/>
          <w:szCs w:val="24"/>
        </w:rPr>
        <w:t xml:space="preserve"> </w:t>
      </w:r>
      <w:r w:rsidRPr="00046A99">
        <w:rPr>
          <w:i/>
          <w:iCs/>
          <w:sz w:val="24"/>
          <w:szCs w:val="24"/>
        </w:rPr>
        <w:t>interventions at national, EU and</w:t>
      </w:r>
      <w:r>
        <w:rPr>
          <w:i/>
          <w:iCs/>
          <w:sz w:val="24"/>
          <w:szCs w:val="24"/>
        </w:rPr>
        <w:t xml:space="preserve"> </w:t>
      </w:r>
      <w:r w:rsidRPr="00046A99">
        <w:rPr>
          <w:i/>
          <w:iCs/>
          <w:sz w:val="24"/>
          <w:szCs w:val="24"/>
        </w:rPr>
        <w:t>international</w:t>
      </w:r>
      <w:r>
        <w:rPr>
          <w:i/>
          <w:iCs/>
          <w:sz w:val="24"/>
          <w:szCs w:val="24"/>
        </w:rPr>
        <w:t xml:space="preserve"> </w:t>
      </w:r>
      <w:r w:rsidRPr="00046A99">
        <w:rPr>
          <w:i/>
          <w:iCs/>
          <w:sz w:val="24"/>
          <w:szCs w:val="24"/>
        </w:rPr>
        <w:t>level)</w:t>
      </w:r>
      <w:r w:rsidRPr="00046A99">
        <w:rPr>
          <w:sz w:val="24"/>
          <w:szCs w:val="24"/>
        </w:rPr>
        <w:t xml:space="preserve"> kao indikator uspješnosti nalazi se završena evaluacija implementacije Preporuke Vijeća o prevenciji i smanjenju šteta povezanih s ovisnošću o drogama </w:t>
      </w:r>
      <w:r w:rsidRPr="00046A99">
        <w:rPr>
          <w:i/>
          <w:iCs/>
          <w:sz w:val="24"/>
          <w:szCs w:val="24"/>
        </w:rPr>
        <w:t>- 2003 Council</w:t>
      </w:r>
      <w:r>
        <w:rPr>
          <w:i/>
          <w:iCs/>
          <w:sz w:val="24"/>
          <w:szCs w:val="24"/>
        </w:rPr>
        <w:t xml:space="preserve"> </w:t>
      </w:r>
      <w:r w:rsidRPr="00046A99">
        <w:rPr>
          <w:i/>
          <w:iCs/>
          <w:sz w:val="24"/>
          <w:szCs w:val="24"/>
        </w:rPr>
        <w:t>Recommendation on the</w:t>
      </w:r>
      <w:r>
        <w:rPr>
          <w:i/>
          <w:iCs/>
          <w:sz w:val="24"/>
          <w:szCs w:val="24"/>
        </w:rPr>
        <w:t xml:space="preserve"> </w:t>
      </w:r>
      <w:r w:rsidRPr="00046A99">
        <w:rPr>
          <w:i/>
          <w:iCs/>
          <w:sz w:val="24"/>
          <w:szCs w:val="24"/>
        </w:rPr>
        <w:t>prevention</w:t>
      </w:r>
      <w:r>
        <w:rPr>
          <w:i/>
          <w:iCs/>
          <w:sz w:val="24"/>
          <w:szCs w:val="24"/>
        </w:rPr>
        <w:t xml:space="preserve"> </w:t>
      </w:r>
      <w:r w:rsidRPr="00046A99">
        <w:rPr>
          <w:i/>
          <w:iCs/>
          <w:sz w:val="24"/>
          <w:szCs w:val="24"/>
        </w:rPr>
        <w:t>and</w:t>
      </w:r>
      <w:r>
        <w:rPr>
          <w:i/>
          <w:iCs/>
          <w:sz w:val="24"/>
          <w:szCs w:val="24"/>
        </w:rPr>
        <w:t xml:space="preserve"> </w:t>
      </w:r>
      <w:r w:rsidRPr="00046A99">
        <w:rPr>
          <w:i/>
          <w:iCs/>
          <w:sz w:val="24"/>
          <w:szCs w:val="24"/>
        </w:rPr>
        <w:t>reduction</w:t>
      </w:r>
      <w:r>
        <w:rPr>
          <w:i/>
          <w:iCs/>
          <w:sz w:val="24"/>
          <w:szCs w:val="24"/>
        </w:rPr>
        <w:t xml:space="preserve"> </w:t>
      </w:r>
      <w:r w:rsidRPr="00046A99">
        <w:rPr>
          <w:i/>
          <w:iCs/>
          <w:sz w:val="24"/>
          <w:szCs w:val="24"/>
        </w:rPr>
        <w:t>of</w:t>
      </w:r>
      <w:r>
        <w:rPr>
          <w:i/>
          <w:iCs/>
          <w:sz w:val="24"/>
          <w:szCs w:val="24"/>
        </w:rPr>
        <w:t xml:space="preserve"> </w:t>
      </w:r>
      <w:r w:rsidRPr="00046A99">
        <w:rPr>
          <w:i/>
          <w:iCs/>
          <w:sz w:val="24"/>
          <w:szCs w:val="24"/>
        </w:rPr>
        <w:t>health-related</w:t>
      </w:r>
      <w:r>
        <w:rPr>
          <w:i/>
          <w:iCs/>
          <w:sz w:val="24"/>
          <w:szCs w:val="24"/>
        </w:rPr>
        <w:t xml:space="preserve"> </w:t>
      </w:r>
      <w:r w:rsidRPr="00046A99">
        <w:rPr>
          <w:i/>
          <w:iCs/>
          <w:sz w:val="24"/>
          <w:szCs w:val="24"/>
        </w:rPr>
        <w:t>harm</w:t>
      </w:r>
      <w:r>
        <w:rPr>
          <w:i/>
          <w:iCs/>
          <w:sz w:val="24"/>
          <w:szCs w:val="24"/>
        </w:rPr>
        <w:t xml:space="preserve"> </w:t>
      </w:r>
      <w:r w:rsidRPr="00046A99">
        <w:rPr>
          <w:i/>
          <w:iCs/>
          <w:sz w:val="24"/>
          <w:szCs w:val="24"/>
        </w:rPr>
        <w:t>associated</w:t>
      </w:r>
      <w:r>
        <w:rPr>
          <w:i/>
          <w:iCs/>
          <w:sz w:val="24"/>
          <w:szCs w:val="24"/>
        </w:rPr>
        <w:t xml:space="preserve"> </w:t>
      </w:r>
      <w:r w:rsidRPr="00046A99">
        <w:rPr>
          <w:i/>
          <w:iCs/>
          <w:sz w:val="24"/>
          <w:szCs w:val="24"/>
        </w:rPr>
        <w:t xml:space="preserve">with drug dependence. </w:t>
      </w:r>
    </w:p>
    <w:p w:rsidR="00E6764E" w:rsidRPr="009472B8" w:rsidRDefault="00E6764E" w:rsidP="00E6764E">
      <w:pPr>
        <w:spacing w:line="240" w:lineRule="auto"/>
        <w:jc w:val="both"/>
        <w:rPr>
          <w:bCs/>
          <w:iCs/>
          <w:sz w:val="24"/>
          <w:szCs w:val="24"/>
        </w:rPr>
      </w:pPr>
      <w:r w:rsidRPr="009472B8">
        <w:rPr>
          <w:bCs/>
          <w:iCs/>
          <w:sz w:val="24"/>
          <w:szCs w:val="24"/>
        </w:rPr>
        <w:lastRenderedPageBreak/>
        <w:t>S ciljem osiguranja i unaprjeđenja kvalitete programa koji se provode u području suzbijanja zlouporabe droga, ovdje je potrebno navesti i Europske minimalne standarde kvalitete u području smanjenja potražnje droga - European Minimum Quality Standards koji su doneseni 2011. godine (EQUS, 2011.). EQUS projekt</w:t>
      </w:r>
      <w:r w:rsidRPr="009472B8">
        <w:rPr>
          <w:bCs/>
          <w:iCs/>
          <w:sz w:val="24"/>
          <w:szCs w:val="24"/>
          <w:vertAlign w:val="superscript"/>
        </w:rPr>
        <w:footnoteReference w:id="2"/>
      </w:r>
      <w:r w:rsidRPr="009472B8">
        <w:rPr>
          <w:bCs/>
          <w:iCs/>
          <w:sz w:val="24"/>
          <w:szCs w:val="24"/>
        </w:rPr>
        <w:t xml:space="preserve"> Europske komisije proveden je s ciljem izgradnje konsenzusa među EU stručnjacima i dionicima oko kvalitete postojećih standarda za provedbu intervencija u području smanjenja potražnje, što uključuje razvoj jasnije definicije minimalnih standarda koji pokrivaju znanstveno-utemeljene preporuke i organizacijsku proceduru. EQUS projekt razlikuje tri tipa standarda: strukturalne, procesne  i standarde ishoda te predlaže listu minimalnih standarda kvalitete u području tretmana, smanjenja šteta i prevencije.</w:t>
      </w:r>
    </w:p>
    <w:p w:rsidR="00E6764E" w:rsidRPr="00046A99" w:rsidRDefault="00E6764E" w:rsidP="00DA7047">
      <w:pPr>
        <w:spacing w:after="0" w:line="240" w:lineRule="auto"/>
        <w:jc w:val="both"/>
        <w:rPr>
          <w:bCs/>
          <w:sz w:val="24"/>
          <w:szCs w:val="24"/>
        </w:rPr>
      </w:pPr>
      <w:r w:rsidRPr="00046A99">
        <w:rPr>
          <w:iCs/>
          <w:sz w:val="24"/>
          <w:szCs w:val="24"/>
        </w:rPr>
        <w:t>Temelje za izradu Smjernica koje reguliraju provedbu programa smanjenja šteta nalazimo također u nacionalnim strateškim dokumentima (</w:t>
      </w:r>
      <w:r w:rsidRPr="00046A99">
        <w:rPr>
          <w:bCs/>
          <w:sz w:val="24"/>
          <w:szCs w:val="24"/>
        </w:rPr>
        <w:t xml:space="preserve">Nacionalnoj strategiji suzbijanja zlouporabe droga 2012.-2017. </w:t>
      </w:r>
      <w:r>
        <w:rPr>
          <w:bCs/>
          <w:sz w:val="24"/>
          <w:szCs w:val="24"/>
        </w:rPr>
        <w:t>i</w:t>
      </w:r>
      <w:r w:rsidRPr="00046A99">
        <w:rPr>
          <w:bCs/>
          <w:sz w:val="24"/>
          <w:szCs w:val="24"/>
        </w:rPr>
        <w:t xml:space="preserve"> Nacionalnom Akcijskom planu suzbijanja zlouporabe droga 2012.-2014.) te</w:t>
      </w:r>
      <w:r>
        <w:rPr>
          <w:bCs/>
          <w:sz w:val="24"/>
          <w:szCs w:val="24"/>
        </w:rPr>
        <w:t xml:space="preserve"> </w:t>
      </w:r>
      <w:r w:rsidRPr="00046A99">
        <w:rPr>
          <w:sz w:val="24"/>
          <w:szCs w:val="24"/>
        </w:rPr>
        <w:t>Provedbenom</w:t>
      </w:r>
      <w:r>
        <w:rPr>
          <w:sz w:val="24"/>
          <w:szCs w:val="24"/>
        </w:rPr>
        <w:t xml:space="preserve"> </w:t>
      </w:r>
      <w:r w:rsidRPr="00046A99">
        <w:rPr>
          <w:sz w:val="24"/>
          <w:szCs w:val="24"/>
        </w:rPr>
        <w:t>programu Nacionalnog akcijskog plana za 2014., u kojemu su predviđene</w:t>
      </w:r>
      <w:r>
        <w:rPr>
          <w:sz w:val="24"/>
          <w:szCs w:val="24"/>
        </w:rPr>
        <w:t xml:space="preserve"> </w:t>
      </w:r>
      <w:r w:rsidRPr="00046A99">
        <w:rPr>
          <w:sz w:val="24"/>
          <w:szCs w:val="24"/>
        </w:rPr>
        <w:t xml:space="preserve">sljedeće mjere i aktivnosti koje se odnose na smanjenje šteta: provedba analize stanja primjene programa smanjenja štete kako bi se utvrdili razlozi nedovoljne pokrivenosti pojedinih područja tim programima te proširenje provedbe tih programa na područja na kojima nisu do sada bili zastupljeni; poticanje kreiranja i provedbe programa namijenjenih konzumentima droga koji posjećuju noćne </w:t>
      </w:r>
      <w:r>
        <w:rPr>
          <w:sz w:val="24"/>
          <w:szCs w:val="24"/>
        </w:rPr>
        <w:t>k</w:t>
      </w:r>
      <w:r w:rsidRPr="00046A99">
        <w:rPr>
          <w:sz w:val="24"/>
          <w:szCs w:val="24"/>
        </w:rPr>
        <w:t>lubove / velike glazbene festivale; promicanje smjernica za tzv. sigurnije noćne izlaske (</w:t>
      </w:r>
      <w:r w:rsidRPr="00046A99">
        <w:rPr>
          <w:i/>
          <w:sz w:val="24"/>
          <w:szCs w:val="24"/>
        </w:rPr>
        <w:t>eng.: safer</w:t>
      </w:r>
      <w:r>
        <w:rPr>
          <w:i/>
          <w:sz w:val="24"/>
          <w:szCs w:val="24"/>
        </w:rPr>
        <w:t xml:space="preserve"> </w:t>
      </w:r>
      <w:r w:rsidRPr="00046A99">
        <w:rPr>
          <w:i/>
          <w:sz w:val="24"/>
          <w:szCs w:val="24"/>
        </w:rPr>
        <w:t>nightlife</w:t>
      </w:r>
      <w:r w:rsidRPr="00046A99">
        <w:rPr>
          <w:sz w:val="24"/>
          <w:szCs w:val="24"/>
        </w:rPr>
        <w:t>);</w:t>
      </w:r>
      <w:r>
        <w:rPr>
          <w:sz w:val="24"/>
          <w:szCs w:val="24"/>
        </w:rPr>
        <w:t xml:space="preserve"> </w:t>
      </w:r>
      <w:r w:rsidRPr="00046A99">
        <w:rPr>
          <w:sz w:val="24"/>
          <w:szCs w:val="24"/>
        </w:rPr>
        <w:t>poticanje razvijanja integrativnog pristupa u provedbi programa smanjenja štete</w:t>
      </w:r>
      <w:r>
        <w:rPr>
          <w:sz w:val="24"/>
          <w:szCs w:val="24"/>
        </w:rPr>
        <w:t xml:space="preserve"> (socio-ekonomske intervencije - hrana, odjeća, higijena</w:t>
      </w:r>
      <w:r w:rsidRPr="00046A99">
        <w:rPr>
          <w:sz w:val="24"/>
          <w:szCs w:val="24"/>
        </w:rPr>
        <w:t xml:space="preserve">, </w:t>
      </w:r>
      <w:r>
        <w:rPr>
          <w:sz w:val="24"/>
          <w:szCs w:val="24"/>
        </w:rPr>
        <w:t xml:space="preserve">te </w:t>
      </w:r>
      <w:r w:rsidRPr="00046A99">
        <w:rPr>
          <w:sz w:val="24"/>
          <w:szCs w:val="24"/>
        </w:rPr>
        <w:t>intervencije savjetovanja i psihosocijalnog tretmana) i otvaranje prihvatilišta za ovisnike beskućnike; izrada Smjernice o programima smanjenja šteta; razvijanje inovativnih programa u području provedbe programa smanjenja šteta te programa s ciljem smanjenja predoziranja.</w:t>
      </w:r>
      <w:r>
        <w:rPr>
          <w:sz w:val="24"/>
          <w:szCs w:val="24"/>
        </w:rPr>
        <w:t xml:space="preserve"> </w:t>
      </w:r>
    </w:p>
    <w:p w:rsidR="009174CB" w:rsidRDefault="009174CB" w:rsidP="00DA7047">
      <w:pPr>
        <w:spacing w:after="0" w:line="240" w:lineRule="auto"/>
        <w:jc w:val="both"/>
        <w:rPr>
          <w:rFonts w:cs="+mn-cs"/>
          <w:b/>
          <w:sz w:val="24"/>
          <w:szCs w:val="24"/>
          <w:lang w:eastAsia="hr-HR"/>
        </w:rPr>
      </w:pPr>
    </w:p>
    <w:p w:rsidR="00E6764E" w:rsidRDefault="00E6764E" w:rsidP="00E6764E">
      <w:pPr>
        <w:spacing w:line="240" w:lineRule="auto"/>
        <w:jc w:val="both"/>
        <w:rPr>
          <w:rFonts w:cs="+mn-cs"/>
          <w:b/>
          <w:sz w:val="24"/>
          <w:szCs w:val="24"/>
          <w:lang w:eastAsia="hr-HR"/>
        </w:rPr>
      </w:pPr>
      <w:r>
        <w:rPr>
          <w:rFonts w:cs="+mn-cs"/>
          <w:b/>
          <w:sz w:val="24"/>
          <w:szCs w:val="24"/>
          <w:lang w:eastAsia="hr-HR"/>
        </w:rPr>
        <w:t>Definicija i cilj Smjernica</w:t>
      </w:r>
    </w:p>
    <w:p w:rsidR="00E6764E" w:rsidRPr="009472B8" w:rsidRDefault="00E6764E" w:rsidP="00E6764E">
      <w:pPr>
        <w:spacing w:line="240" w:lineRule="auto"/>
        <w:jc w:val="both"/>
        <w:rPr>
          <w:sz w:val="24"/>
          <w:szCs w:val="24"/>
        </w:rPr>
      </w:pPr>
      <w:r w:rsidRPr="00046A99">
        <w:rPr>
          <w:rFonts w:cs="+mn-cs"/>
          <w:b/>
          <w:sz w:val="24"/>
          <w:szCs w:val="24"/>
          <w:lang w:eastAsia="hr-HR"/>
        </w:rPr>
        <w:t>Smjernice</w:t>
      </w:r>
      <w:r w:rsidR="00687541">
        <w:rPr>
          <w:rFonts w:cs="+mn-cs"/>
          <w:b/>
          <w:sz w:val="24"/>
          <w:szCs w:val="24"/>
          <w:lang w:eastAsia="hr-HR"/>
        </w:rPr>
        <w:t xml:space="preserve"> </w:t>
      </w:r>
      <w:r w:rsidRPr="00046A99">
        <w:rPr>
          <w:rFonts w:cs="+mn-cs"/>
          <w:sz w:val="24"/>
          <w:szCs w:val="24"/>
          <w:lang w:eastAsia="hr-HR"/>
        </w:rPr>
        <w:t xml:space="preserve">- sadržavaju opis specifičnih područja smanjenja šteta te primjenu usluga prema specifičnim kategorijama korisnika usluga. </w:t>
      </w:r>
      <w:r>
        <w:rPr>
          <w:sz w:val="24"/>
          <w:szCs w:val="24"/>
        </w:rPr>
        <w:t xml:space="preserve">Nadalje, one </w:t>
      </w:r>
      <w:r w:rsidRPr="00046A99">
        <w:rPr>
          <w:sz w:val="24"/>
          <w:szCs w:val="24"/>
        </w:rPr>
        <w:t>uključuju skup preporuka i koraka koje treba slijediti pri provođenju intervencija, a njihov sadržaj obično je utemeljen na dostupnim istraživanjima.</w:t>
      </w:r>
      <w:r w:rsidRPr="00046A99">
        <w:rPr>
          <w:rStyle w:val="FootnoteReference"/>
          <w:sz w:val="24"/>
          <w:szCs w:val="24"/>
        </w:rPr>
        <w:footnoteReference w:id="3"/>
      </w:r>
    </w:p>
    <w:p w:rsidR="00E6764E" w:rsidRPr="00046A99" w:rsidRDefault="00E6764E" w:rsidP="00E6764E">
      <w:pPr>
        <w:spacing w:line="240" w:lineRule="auto"/>
        <w:jc w:val="both"/>
        <w:rPr>
          <w:sz w:val="24"/>
          <w:szCs w:val="24"/>
        </w:rPr>
      </w:pPr>
      <w:r w:rsidRPr="00046A99">
        <w:rPr>
          <w:b/>
          <w:sz w:val="24"/>
          <w:szCs w:val="24"/>
        </w:rPr>
        <w:t>Opći cilj izrade Smjernica</w:t>
      </w:r>
      <w:r w:rsidRPr="00046A99">
        <w:rPr>
          <w:sz w:val="24"/>
          <w:szCs w:val="24"/>
        </w:rPr>
        <w:t>: u</w:t>
      </w:r>
      <w:r w:rsidRPr="00046A99">
        <w:rPr>
          <w:rFonts w:cs="+mn-cs"/>
          <w:sz w:val="24"/>
          <w:szCs w:val="24"/>
          <w:lang w:eastAsia="hr-HR"/>
        </w:rPr>
        <w:t>tvrditi što se provodi, opis</w:t>
      </w:r>
      <w:r>
        <w:rPr>
          <w:rFonts w:cs="+mn-cs"/>
          <w:sz w:val="24"/>
          <w:szCs w:val="24"/>
          <w:lang w:eastAsia="hr-HR"/>
        </w:rPr>
        <w:t>ati dosadašnju praksu, pružiti preporuke</w:t>
      </w:r>
      <w:r w:rsidRPr="00046A99">
        <w:rPr>
          <w:rFonts w:cs="+mn-cs"/>
          <w:sz w:val="24"/>
          <w:szCs w:val="24"/>
          <w:lang w:eastAsia="hr-HR"/>
        </w:rPr>
        <w:t xml:space="preserve"> </w:t>
      </w:r>
      <w:r>
        <w:rPr>
          <w:rFonts w:cs="+mn-cs"/>
          <w:sz w:val="24"/>
          <w:szCs w:val="24"/>
          <w:lang w:eastAsia="hr-HR"/>
        </w:rPr>
        <w:t xml:space="preserve">za optimalnu provedbu programa </w:t>
      </w:r>
      <w:r w:rsidRPr="00046A99">
        <w:rPr>
          <w:rFonts w:cs="+mn-cs"/>
          <w:sz w:val="24"/>
          <w:szCs w:val="24"/>
          <w:lang w:eastAsia="hr-HR"/>
        </w:rPr>
        <w:t>uz osiguranje dostupnosti intervencija na svim područjima Republike Hrvatske te prikaza</w:t>
      </w:r>
      <w:r>
        <w:rPr>
          <w:rFonts w:cs="+mn-cs"/>
          <w:sz w:val="24"/>
          <w:szCs w:val="24"/>
          <w:lang w:eastAsia="hr-HR"/>
        </w:rPr>
        <w:t>ti dobru praksu i inovativne programe</w:t>
      </w:r>
      <w:r w:rsidRPr="00046A99">
        <w:rPr>
          <w:rFonts w:cs="+mn-cs"/>
          <w:sz w:val="24"/>
          <w:szCs w:val="24"/>
          <w:lang w:eastAsia="hr-HR"/>
        </w:rPr>
        <w:t>.</w:t>
      </w:r>
      <w:r>
        <w:rPr>
          <w:rFonts w:cs="+mn-cs"/>
          <w:sz w:val="24"/>
          <w:szCs w:val="24"/>
          <w:lang w:eastAsia="hr-HR"/>
        </w:rPr>
        <w:t xml:space="preserve"> </w:t>
      </w:r>
      <w:r w:rsidRPr="00046A99">
        <w:rPr>
          <w:b/>
          <w:sz w:val="24"/>
          <w:szCs w:val="24"/>
        </w:rPr>
        <w:t>Svrha ovog dokumenta</w:t>
      </w:r>
      <w:r>
        <w:rPr>
          <w:sz w:val="24"/>
          <w:szCs w:val="24"/>
        </w:rPr>
        <w:t xml:space="preserve"> jest osigurati provedbu</w:t>
      </w:r>
      <w:r w:rsidRPr="00046A99">
        <w:rPr>
          <w:sz w:val="24"/>
          <w:szCs w:val="24"/>
        </w:rPr>
        <w:t xml:space="preserve"> kvalite</w:t>
      </w:r>
      <w:r>
        <w:rPr>
          <w:sz w:val="24"/>
          <w:szCs w:val="24"/>
        </w:rPr>
        <w:t>tnih programa, razvoj i kontrolu</w:t>
      </w:r>
      <w:r w:rsidRPr="00046A99">
        <w:rPr>
          <w:sz w:val="24"/>
          <w:szCs w:val="24"/>
        </w:rPr>
        <w:t xml:space="preserve"> kva</w:t>
      </w:r>
      <w:r>
        <w:rPr>
          <w:sz w:val="24"/>
          <w:szCs w:val="24"/>
        </w:rPr>
        <w:t xml:space="preserve">litete, održivost, teritorijalnu zastupljenost sukladno </w:t>
      </w:r>
      <w:r w:rsidRPr="00046A99">
        <w:rPr>
          <w:sz w:val="24"/>
          <w:szCs w:val="24"/>
        </w:rPr>
        <w:t>procjeni rizika i potreba</w:t>
      </w:r>
      <w:r>
        <w:rPr>
          <w:sz w:val="24"/>
          <w:szCs w:val="24"/>
        </w:rPr>
        <w:t xml:space="preserve"> te jačati međusektorsku suradnju</w:t>
      </w:r>
      <w:r w:rsidRPr="00046A99">
        <w:rPr>
          <w:sz w:val="24"/>
          <w:szCs w:val="24"/>
        </w:rPr>
        <w:t xml:space="preserve"> s ciljem očuvanja javnog zdravlja.</w:t>
      </w:r>
    </w:p>
    <w:p w:rsidR="00E6764E" w:rsidRPr="00046A99" w:rsidRDefault="00E6764E" w:rsidP="00E6764E">
      <w:pPr>
        <w:spacing w:line="240" w:lineRule="auto"/>
        <w:jc w:val="both"/>
        <w:rPr>
          <w:sz w:val="24"/>
          <w:szCs w:val="24"/>
        </w:rPr>
      </w:pPr>
      <w:r w:rsidRPr="00046A99">
        <w:rPr>
          <w:rFonts w:cs="+mn-cs"/>
          <w:b/>
          <w:sz w:val="24"/>
          <w:szCs w:val="24"/>
          <w:lang w:eastAsia="hr-HR"/>
        </w:rPr>
        <w:lastRenderedPageBreak/>
        <w:t>Koordinacija izrade</w:t>
      </w:r>
      <w:r>
        <w:rPr>
          <w:rFonts w:cs="+mn-cs"/>
          <w:b/>
          <w:sz w:val="24"/>
          <w:szCs w:val="24"/>
          <w:lang w:eastAsia="hr-HR"/>
        </w:rPr>
        <w:t xml:space="preserve"> </w:t>
      </w:r>
      <w:r w:rsidRPr="00046A99">
        <w:rPr>
          <w:rFonts w:cs="+mn-cs"/>
          <w:sz w:val="24"/>
          <w:szCs w:val="24"/>
          <w:lang w:eastAsia="hr-HR"/>
        </w:rPr>
        <w:t xml:space="preserve">ovog dokumenta u nadležnosti je USZD-a, a </w:t>
      </w:r>
      <w:r w:rsidRPr="00046A99">
        <w:rPr>
          <w:sz w:val="24"/>
          <w:szCs w:val="24"/>
        </w:rPr>
        <w:t>nakon izrade konačnog Nacrta Smjernica, tekst ovog dokumenta će biti upućen na razmatranje na sjednicu Povjerenstva za suzbijanje zlouporabe droga Vlade RH</w:t>
      </w:r>
      <w:r>
        <w:rPr>
          <w:sz w:val="24"/>
          <w:szCs w:val="24"/>
        </w:rPr>
        <w:t>,</w:t>
      </w:r>
      <w:r w:rsidRPr="00046A99">
        <w:rPr>
          <w:sz w:val="24"/>
          <w:szCs w:val="24"/>
        </w:rPr>
        <w:t xml:space="preserve"> nakon čega se očekuje usvajanje od strane nadležnih ministar</w:t>
      </w:r>
      <w:r>
        <w:rPr>
          <w:sz w:val="24"/>
          <w:szCs w:val="24"/>
        </w:rPr>
        <w:t>stava</w:t>
      </w:r>
      <w:r w:rsidRPr="00046A99">
        <w:rPr>
          <w:sz w:val="24"/>
          <w:szCs w:val="24"/>
        </w:rPr>
        <w:t xml:space="preserve"> kako bi se osigurala adekvatna implementacija istih.</w:t>
      </w:r>
    </w:p>
    <w:p w:rsidR="00E6764E" w:rsidRPr="00166708" w:rsidRDefault="00E6764E" w:rsidP="00E6764E">
      <w:pPr>
        <w:spacing w:line="240" w:lineRule="auto"/>
        <w:jc w:val="both"/>
        <w:rPr>
          <w:sz w:val="24"/>
          <w:szCs w:val="24"/>
        </w:rPr>
      </w:pPr>
      <w:r>
        <w:rPr>
          <w:sz w:val="24"/>
          <w:szCs w:val="24"/>
        </w:rPr>
        <w:t xml:space="preserve">Nastavno na navedeno, potrebno je istaknuti kao su </w:t>
      </w:r>
      <w:r w:rsidRPr="00166708">
        <w:rPr>
          <w:b/>
          <w:sz w:val="24"/>
          <w:szCs w:val="24"/>
        </w:rPr>
        <w:t>ciljevi provedbe programa smanjenja šteta:</w:t>
      </w:r>
    </w:p>
    <w:p w:rsidR="00E6764E" w:rsidRPr="00166708" w:rsidRDefault="00E6764E" w:rsidP="00E6764E">
      <w:pPr>
        <w:numPr>
          <w:ilvl w:val="0"/>
          <w:numId w:val="38"/>
        </w:numPr>
        <w:spacing w:after="0" w:line="240" w:lineRule="auto"/>
        <w:jc w:val="both"/>
        <w:rPr>
          <w:sz w:val="24"/>
          <w:szCs w:val="24"/>
        </w:rPr>
      </w:pPr>
      <w:r w:rsidRPr="00166708">
        <w:rPr>
          <w:sz w:val="24"/>
          <w:szCs w:val="24"/>
        </w:rPr>
        <w:t xml:space="preserve">Smanjeno širenje zaraznih spolno i krvlju prenosivih bolesti te unaprjeđeno zdravlje među osobama koje konzumiraju droge, </w:t>
      </w:r>
    </w:p>
    <w:p w:rsidR="00E6764E" w:rsidRPr="00166708" w:rsidRDefault="00E6764E" w:rsidP="00E6764E">
      <w:pPr>
        <w:numPr>
          <w:ilvl w:val="0"/>
          <w:numId w:val="38"/>
        </w:numPr>
        <w:spacing w:after="0" w:line="240" w:lineRule="auto"/>
        <w:jc w:val="both"/>
        <w:rPr>
          <w:sz w:val="24"/>
          <w:szCs w:val="24"/>
        </w:rPr>
      </w:pPr>
      <w:r w:rsidRPr="00166708">
        <w:rPr>
          <w:sz w:val="24"/>
          <w:szCs w:val="24"/>
        </w:rPr>
        <w:t xml:space="preserve">Smanjen broj počinjenih kaznenih djela i recidiva, </w:t>
      </w:r>
    </w:p>
    <w:p w:rsidR="00E6764E" w:rsidRPr="00166708" w:rsidRDefault="00E6764E" w:rsidP="00E6764E">
      <w:pPr>
        <w:numPr>
          <w:ilvl w:val="0"/>
          <w:numId w:val="38"/>
        </w:numPr>
        <w:spacing w:after="0" w:line="240" w:lineRule="auto"/>
        <w:jc w:val="both"/>
        <w:rPr>
          <w:sz w:val="24"/>
          <w:szCs w:val="24"/>
        </w:rPr>
      </w:pPr>
      <w:r w:rsidRPr="00166708">
        <w:rPr>
          <w:sz w:val="24"/>
          <w:szCs w:val="24"/>
        </w:rPr>
        <w:t>Smanjen broj smrtnih slučajeva p</w:t>
      </w:r>
      <w:r>
        <w:rPr>
          <w:sz w:val="24"/>
          <w:szCs w:val="24"/>
        </w:rPr>
        <w:t>ovezanih sa zlouporabom droga</w:t>
      </w:r>
    </w:p>
    <w:p w:rsidR="00E6764E" w:rsidRPr="00166708" w:rsidRDefault="00E6764E" w:rsidP="00E6764E">
      <w:pPr>
        <w:numPr>
          <w:ilvl w:val="0"/>
          <w:numId w:val="38"/>
        </w:numPr>
        <w:spacing w:after="0" w:line="240" w:lineRule="auto"/>
        <w:jc w:val="both"/>
        <w:rPr>
          <w:sz w:val="24"/>
          <w:szCs w:val="24"/>
        </w:rPr>
      </w:pPr>
      <w:r w:rsidRPr="00166708">
        <w:rPr>
          <w:sz w:val="24"/>
          <w:szCs w:val="24"/>
        </w:rPr>
        <w:t>Smanjen broj komorbiditetnih poremećaja,</w:t>
      </w:r>
    </w:p>
    <w:p w:rsidR="00E6764E" w:rsidRPr="00166708" w:rsidRDefault="00E6764E" w:rsidP="00E6764E">
      <w:pPr>
        <w:numPr>
          <w:ilvl w:val="0"/>
          <w:numId w:val="38"/>
        </w:numPr>
        <w:spacing w:after="0" w:line="240" w:lineRule="auto"/>
        <w:jc w:val="both"/>
        <w:rPr>
          <w:sz w:val="24"/>
          <w:szCs w:val="24"/>
        </w:rPr>
      </w:pPr>
      <w:r w:rsidRPr="00166708">
        <w:rPr>
          <w:sz w:val="24"/>
          <w:szCs w:val="24"/>
        </w:rPr>
        <w:t xml:space="preserve">Povećan broj ovisnika upućenih u programe tretmana i resocijalizacije s ciljem društvene reintegracije i oporavka </w:t>
      </w:r>
    </w:p>
    <w:p w:rsidR="00E6764E" w:rsidRPr="00166708" w:rsidRDefault="00E6764E" w:rsidP="00E6764E">
      <w:pPr>
        <w:numPr>
          <w:ilvl w:val="0"/>
          <w:numId w:val="38"/>
        </w:numPr>
        <w:spacing w:after="0" w:line="240" w:lineRule="auto"/>
        <w:jc w:val="both"/>
        <w:rPr>
          <w:sz w:val="24"/>
          <w:szCs w:val="24"/>
        </w:rPr>
      </w:pPr>
      <w:r w:rsidRPr="00166708">
        <w:rPr>
          <w:sz w:val="24"/>
          <w:szCs w:val="24"/>
        </w:rPr>
        <w:t xml:space="preserve">Postignuta apstinencija kada je to moguće te </w:t>
      </w:r>
    </w:p>
    <w:p w:rsidR="00E6764E" w:rsidRPr="00166708" w:rsidRDefault="00E6764E" w:rsidP="00E6764E">
      <w:pPr>
        <w:numPr>
          <w:ilvl w:val="0"/>
          <w:numId w:val="38"/>
        </w:numPr>
        <w:spacing w:after="0" w:line="240" w:lineRule="auto"/>
        <w:jc w:val="both"/>
        <w:rPr>
          <w:sz w:val="24"/>
          <w:szCs w:val="24"/>
        </w:rPr>
      </w:pPr>
      <w:r w:rsidRPr="00166708">
        <w:rPr>
          <w:sz w:val="24"/>
          <w:szCs w:val="24"/>
        </w:rPr>
        <w:t>Unaprijeđena međusektorska suradnja.</w:t>
      </w:r>
    </w:p>
    <w:p w:rsidR="00E6764E" w:rsidRPr="00046A99" w:rsidRDefault="00E6764E" w:rsidP="00E6764E">
      <w:pPr>
        <w:spacing w:after="0" w:line="240" w:lineRule="auto"/>
        <w:jc w:val="both"/>
        <w:rPr>
          <w:sz w:val="24"/>
          <w:szCs w:val="24"/>
        </w:rPr>
      </w:pPr>
    </w:p>
    <w:p w:rsidR="00E6764E" w:rsidRPr="00046A99" w:rsidRDefault="00E6764E" w:rsidP="00E6764E">
      <w:pPr>
        <w:spacing w:line="240" w:lineRule="auto"/>
        <w:jc w:val="both"/>
        <w:rPr>
          <w:sz w:val="24"/>
          <w:szCs w:val="24"/>
        </w:rPr>
      </w:pPr>
    </w:p>
    <w:p w:rsidR="00E6764E" w:rsidRPr="00046A99" w:rsidRDefault="00E6764E" w:rsidP="00E6764E">
      <w:pPr>
        <w:spacing w:line="240" w:lineRule="auto"/>
        <w:jc w:val="both"/>
        <w:rPr>
          <w:sz w:val="24"/>
          <w:szCs w:val="24"/>
        </w:rPr>
      </w:pPr>
    </w:p>
    <w:p w:rsidR="00E6764E" w:rsidRPr="00046A99" w:rsidRDefault="00E6764E" w:rsidP="00E6764E">
      <w:pPr>
        <w:spacing w:line="240" w:lineRule="auto"/>
        <w:jc w:val="both"/>
        <w:rPr>
          <w:sz w:val="24"/>
          <w:szCs w:val="24"/>
        </w:rPr>
      </w:pPr>
    </w:p>
    <w:p w:rsidR="00E6764E" w:rsidRPr="00046A99" w:rsidRDefault="00E6764E" w:rsidP="00E6764E">
      <w:pPr>
        <w:spacing w:line="240" w:lineRule="auto"/>
        <w:jc w:val="both"/>
        <w:rPr>
          <w:sz w:val="24"/>
          <w:szCs w:val="24"/>
        </w:rPr>
      </w:pPr>
    </w:p>
    <w:p w:rsidR="00E6764E" w:rsidRPr="00046A99" w:rsidRDefault="00E6764E" w:rsidP="00E6764E">
      <w:pPr>
        <w:spacing w:line="240" w:lineRule="auto"/>
        <w:jc w:val="both"/>
        <w:rPr>
          <w:sz w:val="24"/>
          <w:szCs w:val="24"/>
        </w:rPr>
      </w:pPr>
    </w:p>
    <w:p w:rsidR="00E6764E" w:rsidRPr="00046A99" w:rsidRDefault="00E6764E" w:rsidP="00E6764E">
      <w:pPr>
        <w:spacing w:line="240" w:lineRule="auto"/>
        <w:jc w:val="both"/>
        <w:rPr>
          <w:sz w:val="24"/>
          <w:szCs w:val="24"/>
        </w:rPr>
      </w:pPr>
    </w:p>
    <w:p w:rsidR="00E6764E" w:rsidRPr="00046A99" w:rsidRDefault="00E6764E" w:rsidP="00E6764E">
      <w:pPr>
        <w:spacing w:line="240" w:lineRule="auto"/>
        <w:jc w:val="both"/>
        <w:rPr>
          <w:sz w:val="24"/>
          <w:szCs w:val="24"/>
        </w:rPr>
      </w:pPr>
    </w:p>
    <w:p w:rsidR="00E6764E" w:rsidRDefault="00E6764E" w:rsidP="00E6764E">
      <w:pPr>
        <w:spacing w:line="240" w:lineRule="auto"/>
        <w:jc w:val="both"/>
        <w:rPr>
          <w:sz w:val="24"/>
          <w:szCs w:val="24"/>
        </w:rPr>
      </w:pPr>
    </w:p>
    <w:p w:rsidR="00E6764E" w:rsidRDefault="00E6764E" w:rsidP="00E6764E">
      <w:pPr>
        <w:spacing w:line="240" w:lineRule="auto"/>
        <w:jc w:val="both"/>
        <w:rPr>
          <w:sz w:val="24"/>
          <w:szCs w:val="24"/>
        </w:rPr>
      </w:pPr>
    </w:p>
    <w:p w:rsidR="00E6764E" w:rsidRDefault="00E6764E" w:rsidP="00E6764E">
      <w:pPr>
        <w:spacing w:line="240" w:lineRule="auto"/>
        <w:jc w:val="both"/>
        <w:rPr>
          <w:sz w:val="24"/>
          <w:szCs w:val="24"/>
        </w:rPr>
      </w:pPr>
    </w:p>
    <w:p w:rsidR="00E6764E" w:rsidRDefault="00E6764E" w:rsidP="00E6764E">
      <w:pPr>
        <w:spacing w:line="240" w:lineRule="auto"/>
        <w:jc w:val="both"/>
        <w:rPr>
          <w:sz w:val="24"/>
          <w:szCs w:val="24"/>
        </w:rPr>
      </w:pPr>
    </w:p>
    <w:p w:rsidR="00E6764E" w:rsidRDefault="00E6764E" w:rsidP="00E6764E">
      <w:pPr>
        <w:spacing w:line="240" w:lineRule="auto"/>
        <w:jc w:val="both"/>
        <w:rPr>
          <w:sz w:val="24"/>
          <w:szCs w:val="24"/>
        </w:rPr>
      </w:pPr>
    </w:p>
    <w:p w:rsidR="00E6764E" w:rsidRDefault="00E6764E" w:rsidP="00E6764E">
      <w:pPr>
        <w:spacing w:line="240" w:lineRule="auto"/>
        <w:jc w:val="both"/>
        <w:rPr>
          <w:sz w:val="24"/>
          <w:szCs w:val="24"/>
        </w:rPr>
      </w:pPr>
    </w:p>
    <w:p w:rsidR="00E6764E" w:rsidRDefault="00E6764E" w:rsidP="00E6764E">
      <w:pPr>
        <w:spacing w:line="240" w:lineRule="auto"/>
        <w:jc w:val="both"/>
        <w:rPr>
          <w:sz w:val="24"/>
          <w:szCs w:val="24"/>
        </w:rPr>
      </w:pPr>
    </w:p>
    <w:p w:rsidR="00E6764E" w:rsidRDefault="00E6764E" w:rsidP="00E6764E">
      <w:pPr>
        <w:spacing w:line="240" w:lineRule="auto"/>
        <w:jc w:val="both"/>
        <w:rPr>
          <w:sz w:val="24"/>
          <w:szCs w:val="24"/>
        </w:rPr>
      </w:pPr>
    </w:p>
    <w:p w:rsidR="00E6764E" w:rsidRDefault="00E6764E" w:rsidP="00E6764E">
      <w:pPr>
        <w:spacing w:line="240" w:lineRule="auto"/>
        <w:jc w:val="both"/>
        <w:rPr>
          <w:sz w:val="24"/>
          <w:szCs w:val="24"/>
        </w:rPr>
      </w:pPr>
    </w:p>
    <w:p w:rsidR="00E6764E" w:rsidRDefault="00E6764E" w:rsidP="00E6764E">
      <w:pPr>
        <w:spacing w:line="240" w:lineRule="auto"/>
        <w:jc w:val="both"/>
        <w:rPr>
          <w:sz w:val="24"/>
          <w:szCs w:val="24"/>
        </w:rPr>
      </w:pPr>
    </w:p>
    <w:p w:rsidR="00E6764E" w:rsidRPr="00046A99" w:rsidRDefault="00E6764E" w:rsidP="00E6764E">
      <w:pPr>
        <w:spacing w:line="240" w:lineRule="auto"/>
        <w:jc w:val="both"/>
        <w:rPr>
          <w:sz w:val="24"/>
          <w:szCs w:val="24"/>
        </w:rPr>
      </w:pPr>
    </w:p>
    <w:p w:rsidR="00E6764E" w:rsidRPr="00046A99" w:rsidRDefault="00E6764E" w:rsidP="00E6764E">
      <w:pPr>
        <w:pStyle w:val="ListParagraph1"/>
        <w:numPr>
          <w:ilvl w:val="0"/>
          <w:numId w:val="4"/>
        </w:numPr>
        <w:shd w:val="clear" w:color="auto" w:fill="99CC00"/>
        <w:rPr>
          <w:rFonts w:ascii="Calibri" w:hAnsi="Calibri"/>
          <w:b/>
          <w:color w:val="FFFFFF"/>
          <w:sz w:val="28"/>
        </w:rPr>
      </w:pPr>
      <w:r w:rsidRPr="00046A99">
        <w:rPr>
          <w:rFonts w:ascii="Calibri" w:hAnsi="Calibri"/>
          <w:b/>
          <w:color w:val="FFFFFF"/>
          <w:sz w:val="28"/>
        </w:rPr>
        <w:lastRenderedPageBreak/>
        <w:t>Definicije osnovnih pojmova u području smanjenja šteta</w:t>
      </w:r>
    </w:p>
    <w:p w:rsidR="00E6764E" w:rsidRPr="00046A99" w:rsidRDefault="00E6764E" w:rsidP="00E6764E">
      <w:pPr>
        <w:jc w:val="both"/>
        <w:rPr>
          <w:sz w:val="24"/>
          <w:szCs w:val="24"/>
        </w:rPr>
      </w:pPr>
    </w:p>
    <w:p w:rsidR="00E6764E" w:rsidRDefault="00E6764E" w:rsidP="00E6764E">
      <w:pPr>
        <w:autoSpaceDE w:val="0"/>
        <w:autoSpaceDN w:val="0"/>
        <w:adjustRightInd w:val="0"/>
        <w:spacing w:after="0" w:line="240" w:lineRule="auto"/>
        <w:jc w:val="both"/>
        <w:rPr>
          <w:rFonts w:cs="+mn-cs"/>
          <w:sz w:val="24"/>
          <w:szCs w:val="24"/>
          <w:lang w:eastAsia="hr-HR"/>
        </w:rPr>
      </w:pPr>
      <w:r w:rsidRPr="00046A99">
        <w:rPr>
          <w:rFonts w:cs="+mn-cs"/>
          <w:b/>
          <w:sz w:val="24"/>
          <w:szCs w:val="24"/>
          <w:lang w:eastAsia="hr-HR"/>
        </w:rPr>
        <w:t>Smanjenje šteta i rizika</w:t>
      </w:r>
      <w:r w:rsidRPr="00046A99">
        <w:rPr>
          <w:rFonts w:cs="+mn-cs"/>
          <w:sz w:val="24"/>
          <w:szCs w:val="24"/>
          <w:lang w:eastAsia="hr-HR"/>
        </w:rPr>
        <w:t xml:space="preserve"> </w:t>
      </w:r>
      <w:r>
        <w:rPr>
          <w:rFonts w:cs="+mn-cs"/>
          <w:sz w:val="24"/>
          <w:szCs w:val="24"/>
          <w:lang w:eastAsia="hr-HR"/>
        </w:rPr>
        <w:t xml:space="preserve">povezanih s uporabom droga </w:t>
      </w:r>
      <w:r w:rsidRPr="00166708">
        <w:rPr>
          <w:rFonts w:cs="+mn-cs"/>
          <w:i/>
          <w:sz w:val="24"/>
          <w:szCs w:val="24"/>
          <w:lang w:eastAsia="hr-HR"/>
        </w:rPr>
        <w:t>(eng. harm reduction)</w:t>
      </w:r>
      <w:r>
        <w:rPr>
          <w:rFonts w:cs="+mn-cs"/>
          <w:sz w:val="24"/>
          <w:szCs w:val="24"/>
          <w:lang w:eastAsia="hr-HR"/>
        </w:rPr>
        <w:t xml:space="preserve"> predstavlja </w:t>
      </w:r>
      <w:r w:rsidRPr="00046A99">
        <w:rPr>
          <w:rFonts w:cs="+mn-cs"/>
          <w:sz w:val="24"/>
          <w:szCs w:val="24"/>
          <w:lang w:eastAsia="hr-HR"/>
        </w:rPr>
        <w:t>krovni termin za intervencije, programe i politike kojima se nastoje spriječiti, smanjiti i ublažiti zdravstvene, društvene i ekonomske štete pojedincim</w:t>
      </w:r>
      <w:r>
        <w:rPr>
          <w:rFonts w:cs="+mn-cs"/>
          <w:sz w:val="24"/>
          <w:szCs w:val="24"/>
          <w:lang w:eastAsia="hr-HR"/>
        </w:rPr>
        <w:t>a, zajednicama i društvima, koje proizlaze</w:t>
      </w:r>
      <w:r w:rsidRPr="00046A99">
        <w:rPr>
          <w:rFonts w:cs="+mn-cs"/>
          <w:sz w:val="24"/>
          <w:szCs w:val="24"/>
          <w:lang w:eastAsia="hr-HR"/>
        </w:rPr>
        <w:t xml:space="preserve"> iz upotrebe psihoaktivnih tvari i ovisnič</w:t>
      </w:r>
      <w:r>
        <w:rPr>
          <w:rFonts w:cs="+mn-cs"/>
          <w:sz w:val="24"/>
          <w:szCs w:val="24"/>
          <w:lang w:eastAsia="hr-HR"/>
        </w:rPr>
        <w:t>kog ponašanja. U politici droga</w:t>
      </w:r>
      <w:r w:rsidRPr="00046A99">
        <w:rPr>
          <w:rFonts w:cs="+mn-cs"/>
          <w:sz w:val="24"/>
          <w:szCs w:val="24"/>
          <w:lang w:eastAsia="hr-HR"/>
        </w:rPr>
        <w:t>, mjere smanjenja šteta i rizika su dobro integrirane zajedno s mjerama iz područja prevencije, liječenja i rehabili</w:t>
      </w:r>
      <w:r>
        <w:rPr>
          <w:rFonts w:cs="+mn-cs"/>
          <w:sz w:val="24"/>
          <w:szCs w:val="24"/>
          <w:lang w:eastAsia="hr-HR"/>
        </w:rPr>
        <w:t>tacije i paralelno obuhvaćaju politiku</w:t>
      </w:r>
      <w:r w:rsidRPr="00046A99">
        <w:rPr>
          <w:rFonts w:cs="+mn-cs"/>
          <w:sz w:val="24"/>
          <w:szCs w:val="24"/>
          <w:lang w:eastAsia="hr-HR"/>
        </w:rPr>
        <w:t xml:space="preserve"> smanjenja ponude i smanjenja potražnje</w:t>
      </w:r>
      <w:r>
        <w:rPr>
          <w:rFonts w:cs="+mn-cs"/>
          <w:sz w:val="24"/>
          <w:szCs w:val="24"/>
          <w:lang w:eastAsia="hr-HR"/>
        </w:rPr>
        <w:t xml:space="preserve"> droga</w:t>
      </w:r>
      <w:r w:rsidRPr="00046A99">
        <w:rPr>
          <w:rFonts w:cs="+mn-cs"/>
          <w:sz w:val="24"/>
          <w:szCs w:val="24"/>
          <w:lang w:eastAsia="hr-HR"/>
        </w:rPr>
        <w:t>.</w:t>
      </w:r>
      <w:r w:rsidRPr="00046A99">
        <w:rPr>
          <w:rStyle w:val="FootnoteReference"/>
          <w:rFonts w:cs="+mn-cs"/>
          <w:sz w:val="24"/>
          <w:szCs w:val="24"/>
          <w:lang w:eastAsia="hr-HR"/>
        </w:rPr>
        <w:footnoteReference w:id="4"/>
      </w:r>
    </w:p>
    <w:p w:rsidR="00E6764E" w:rsidRPr="00046A99" w:rsidRDefault="00E6764E" w:rsidP="00E6764E">
      <w:pPr>
        <w:autoSpaceDE w:val="0"/>
        <w:autoSpaceDN w:val="0"/>
        <w:adjustRightInd w:val="0"/>
        <w:spacing w:after="0" w:line="240" w:lineRule="auto"/>
        <w:jc w:val="both"/>
        <w:rPr>
          <w:rFonts w:cs="+mn-cs"/>
          <w:sz w:val="24"/>
          <w:szCs w:val="24"/>
          <w:lang w:eastAsia="hr-HR"/>
        </w:rPr>
      </w:pPr>
    </w:p>
    <w:p w:rsidR="00E6764E" w:rsidRPr="00046A99" w:rsidRDefault="00E6764E" w:rsidP="00E6764E">
      <w:pPr>
        <w:autoSpaceDE w:val="0"/>
        <w:autoSpaceDN w:val="0"/>
        <w:adjustRightInd w:val="0"/>
        <w:spacing w:after="0" w:line="240" w:lineRule="auto"/>
        <w:jc w:val="both"/>
        <w:rPr>
          <w:rFonts w:cs="+mn-cs"/>
          <w:sz w:val="24"/>
          <w:szCs w:val="24"/>
          <w:lang w:eastAsia="hr-HR"/>
        </w:rPr>
      </w:pPr>
      <w:r>
        <w:rPr>
          <w:rFonts w:cs="+mn-cs"/>
          <w:b/>
          <w:sz w:val="24"/>
          <w:szCs w:val="24"/>
          <w:lang w:eastAsia="hr-HR"/>
        </w:rPr>
        <w:t>Politika</w:t>
      </w:r>
      <w:r w:rsidRPr="00046A99">
        <w:rPr>
          <w:rFonts w:cs="+mn-cs"/>
          <w:b/>
          <w:sz w:val="24"/>
          <w:szCs w:val="24"/>
          <w:lang w:eastAsia="hr-HR"/>
        </w:rPr>
        <w:t xml:space="preserve"> smanjenja šteta</w:t>
      </w:r>
      <w:r w:rsidRPr="00046A99">
        <w:rPr>
          <w:rFonts w:cs="+mn-cs"/>
          <w:sz w:val="24"/>
          <w:szCs w:val="24"/>
          <w:lang w:eastAsia="hr-HR"/>
        </w:rPr>
        <w:t xml:space="preserve"> </w:t>
      </w:r>
      <w:r>
        <w:rPr>
          <w:rFonts w:cs="+mn-cs"/>
          <w:sz w:val="24"/>
          <w:szCs w:val="24"/>
          <w:lang w:eastAsia="hr-HR"/>
        </w:rPr>
        <w:t>povezanih sa zlouporabom</w:t>
      </w:r>
      <w:r w:rsidRPr="00046A99">
        <w:rPr>
          <w:rFonts w:cs="+mn-cs"/>
          <w:sz w:val="24"/>
          <w:szCs w:val="24"/>
          <w:lang w:eastAsia="hr-HR"/>
        </w:rPr>
        <w:t xml:space="preserve"> droga </w:t>
      </w:r>
      <w:r>
        <w:rPr>
          <w:rFonts w:cs="+mn-cs"/>
          <w:sz w:val="24"/>
          <w:szCs w:val="24"/>
          <w:lang w:eastAsia="hr-HR"/>
        </w:rPr>
        <w:t xml:space="preserve">predstavlja </w:t>
      </w:r>
      <w:r w:rsidRPr="00046A99">
        <w:rPr>
          <w:rFonts w:cs="+mn-cs"/>
          <w:sz w:val="24"/>
          <w:szCs w:val="24"/>
          <w:lang w:eastAsia="hr-HR"/>
        </w:rPr>
        <w:t xml:space="preserve">javnozdravstveni pristup </w:t>
      </w:r>
      <w:r>
        <w:rPr>
          <w:rFonts w:cs="+mn-cs"/>
          <w:sz w:val="24"/>
          <w:szCs w:val="24"/>
          <w:lang w:eastAsia="hr-HR"/>
        </w:rPr>
        <w:t xml:space="preserve">koji je </w:t>
      </w:r>
      <w:r w:rsidRPr="00046A99">
        <w:rPr>
          <w:rFonts w:cs="+mn-cs"/>
          <w:sz w:val="24"/>
          <w:szCs w:val="24"/>
          <w:lang w:eastAsia="hr-HR"/>
        </w:rPr>
        <w:t xml:space="preserve">usmjeren na ciljanu populaciju intravenoznih korisnika droga (primjenjiv i na ostale korisnike droga), a obuhvaća intervencije, programe i politiku koje nastoje smanjiti zdravstvene, ekonomske i socijalne štete koje nastaju kao posljedica korištenja droga od strane pojedinca, grupa ili zajednica. Politika smanjenja šteta prihvaćena je i preporučena od strane brojnih međunarodnih organizacija poput svjetske zdravstvene organizacije (WHO - </w:t>
      </w:r>
      <w:r w:rsidRPr="008652AD">
        <w:rPr>
          <w:rFonts w:cs="+mn-cs"/>
          <w:i/>
          <w:sz w:val="24"/>
          <w:szCs w:val="24"/>
          <w:lang w:eastAsia="hr-HR"/>
        </w:rPr>
        <w:t>World Health Organisation</w:t>
      </w:r>
      <w:r w:rsidRPr="00046A99">
        <w:rPr>
          <w:rFonts w:cs="+mn-cs"/>
          <w:sz w:val="24"/>
          <w:szCs w:val="24"/>
          <w:lang w:eastAsia="hr-HR"/>
        </w:rPr>
        <w:t xml:space="preserve">), UNAIDS-a </w:t>
      </w:r>
      <w:r w:rsidRPr="008652AD">
        <w:rPr>
          <w:rFonts w:cs="+mn-cs"/>
          <w:i/>
          <w:sz w:val="24"/>
          <w:szCs w:val="24"/>
          <w:lang w:eastAsia="hr-HR"/>
        </w:rPr>
        <w:t>(Joint United Nations Programme on HIV/AIDS</w:t>
      </w:r>
      <w:r w:rsidRPr="00046A99">
        <w:rPr>
          <w:rFonts w:cs="+mn-cs"/>
          <w:sz w:val="24"/>
          <w:szCs w:val="24"/>
          <w:lang w:eastAsia="hr-HR"/>
        </w:rPr>
        <w:t xml:space="preserve">), Europskog centra za praćenje droga i ovisnosti o drogama (EMCDDA - </w:t>
      </w:r>
      <w:r w:rsidRPr="008652AD">
        <w:rPr>
          <w:rFonts w:cs="+mn-cs"/>
          <w:i/>
          <w:sz w:val="24"/>
          <w:szCs w:val="24"/>
          <w:lang w:eastAsia="hr-HR"/>
        </w:rPr>
        <w:t>European Monitoring Centre for Drugs and Drug Addiction</w:t>
      </w:r>
      <w:r w:rsidRPr="00046A99">
        <w:rPr>
          <w:rFonts w:cs="+mn-cs"/>
          <w:sz w:val="24"/>
          <w:szCs w:val="24"/>
          <w:lang w:eastAsia="hr-HR"/>
        </w:rPr>
        <w:t>), I.F.R.C. (</w:t>
      </w:r>
      <w:r w:rsidRPr="008652AD">
        <w:rPr>
          <w:rFonts w:cs="+mn-cs"/>
          <w:i/>
          <w:sz w:val="24"/>
          <w:szCs w:val="24"/>
          <w:lang w:eastAsia="hr-HR"/>
        </w:rPr>
        <w:t>International Federation of Red Cross/Red Crescent</w:t>
      </w:r>
      <w:r w:rsidRPr="00046A99">
        <w:rPr>
          <w:rFonts w:cs="+mn-cs"/>
          <w:sz w:val="24"/>
          <w:szCs w:val="24"/>
          <w:lang w:eastAsia="hr-HR"/>
        </w:rPr>
        <w:t xml:space="preserve">), IHRA </w:t>
      </w:r>
      <w:r w:rsidRPr="008652AD">
        <w:rPr>
          <w:rFonts w:cs="+mn-cs"/>
          <w:i/>
          <w:sz w:val="24"/>
          <w:szCs w:val="24"/>
          <w:lang w:eastAsia="hr-HR"/>
        </w:rPr>
        <w:t>(International Harm Reduction Association</w:t>
      </w:r>
      <w:r w:rsidRPr="00046A99">
        <w:rPr>
          <w:rFonts w:cs="+mn-cs"/>
          <w:sz w:val="24"/>
          <w:szCs w:val="24"/>
          <w:lang w:eastAsia="hr-HR"/>
        </w:rPr>
        <w:t>) i brojnih drugih (prema Zovko,</w:t>
      </w:r>
      <w:r>
        <w:rPr>
          <w:rFonts w:cs="+mn-cs"/>
          <w:sz w:val="24"/>
          <w:szCs w:val="24"/>
          <w:lang w:eastAsia="hr-HR"/>
        </w:rPr>
        <w:t xml:space="preserve"> </w:t>
      </w:r>
      <w:r w:rsidRPr="00046A99">
        <w:rPr>
          <w:rFonts w:cs="+mn-cs"/>
          <w:sz w:val="24"/>
          <w:szCs w:val="24"/>
          <w:lang w:eastAsia="hr-HR"/>
        </w:rPr>
        <w:t>2011</w:t>
      </w:r>
      <w:r>
        <w:rPr>
          <w:rFonts w:cs="+mn-cs"/>
          <w:sz w:val="24"/>
          <w:szCs w:val="24"/>
          <w:lang w:eastAsia="hr-HR"/>
        </w:rPr>
        <w:t>.</w:t>
      </w:r>
      <w:r w:rsidRPr="00046A99">
        <w:rPr>
          <w:rFonts w:cs="+mn-cs"/>
          <w:sz w:val="24"/>
          <w:szCs w:val="24"/>
          <w:lang w:eastAsia="hr-HR"/>
        </w:rPr>
        <w:t>).</w:t>
      </w:r>
    </w:p>
    <w:p w:rsidR="00E6764E" w:rsidRPr="00046A99" w:rsidRDefault="00E6764E" w:rsidP="00E6764E">
      <w:pPr>
        <w:spacing w:after="0" w:line="240" w:lineRule="auto"/>
        <w:jc w:val="both"/>
        <w:rPr>
          <w:color w:val="FF0000"/>
          <w:sz w:val="24"/>
          <w:szCs w:val="24"/>
        </w:rPr>
      </w:pPr>
    </w:p>
    <w:p w:rsidR="00E6764E" w:rsidRPr="00046A99" w:rsidRDefault="00E6764E" w:rsidP="00E6764E">
      <w:pPr>
        <w:spacing w:line="240" w:lineRule="auto"/>
        <w:jc w:val="both"/>
        <w:rPr>
          <w:sz w:val="24"/>
          <w:szCs w:val="24"/>
        </w:rPr>
      </w:pPr>
      <w:r w:rsidRPr="00046A99">
        <w:rPr>
          <w:b/>
          <w:sz w:val="24"/>
          <w:szCs w:val="24"/>
        </w:rPr>
        <w:t>Zajedničko korištenje štrcaljki i/ili igala</w:t>
      </w:r>
      <w:r w:rsidRPr="00046A99">
        <w:rPr>
          <w:sz w:val="24"/>
          <w:szCs w:val="24"/>
        </w:rPr>
        <w:t xml:space="preserve"> među intravenoznim korisnicima droga odnosi se na situacije u kojima dvoje ili više korisnika droga uzastopno koriste istu iglu i/ili štrcaljku kako bi si ubrizgali dozu droge u tekućem stanju, poput heroina, kokaina ili amfetamina.</w:t>
      </w:r>
    </w:p>
    <w:p w:rsidR="00E6764E" w:rsidRDefault="00E6764E" w:rsidP="00E6764E">
      <w:pPr>
        <w:shd w:val="clear" w:color="auto" w:fill="FFFFFF" w:themeFill="background1"/>
        <w:spacing w:after="0" w:line="240" w:lineRule="auto"/>
        <w:jc w:val="both"/>
        <w:rPr>
          <w:sz w:val="24"/>
          <w:szCs w:val="24"/>
        </w:rPr>
      </w:pPr>
      <w:r w:rsidRPr="00104163">
        <w:rPr>
          <w:b/>
          <w:sz w:val="24"/>
          <w:szCs w:val="24"/>
        </w:rPr>
        <w:t xml:space="preserve">Soba za injiciranje </w:t>
      </w:r>
      <w:r w:rsidRPr="00104163">
        <w:rPr>
          <w:i/>
          <w:sz w:val="24"/>
          <w:szCs w:val="24"/>
        </w:rPr>
        <w:t xml:space="preserve">(eng: Injecting room; Consumption room) </w:t>
      </w:r>
      <w:r w:rsidRPr="00104163">
        <w:rPr>
          <w:sz w:val="24"/>
          <w:szCs w:val="24"/>
        </w:rPr>
        <w:t>- Soba za injiciranje odnosi se na prostor u kojem ovisnici mogu nesmetano injicirati drogu, koristeći sterilan pribor koji se nalazi u tim prostorima (Zovko, 2011.). Sobe za injektiranje (sobe za konzumiranje droga), koji se nazivaju i prostorima za sigurnije injiciranje, stručno su nadzirani prostori (koji djeluju kao zdravstvene ustanove), a koji pružaju sigurnije i higijenskije uvjete za korisnike droga namijenjene konzumiranju droga (Stover, 2000). Unutar ovih prostora pružaju se ciljane usluge u okviru šire mreže usluga namijenjih suzbijanju zlouporabe droga. Ovi prostori često djeluju u odvojenim prostorima unutar postojećih objakata namijenjenim korisnicima droga ili beskućnicima, dok neki djeluju kao samostalni objekti.</w:t>
      </w:r>
    </w:p>
    <w:p w:rsidR="00E6764E" w:rsidRDefault="00E6764E" w:rsidP="00E6764E">
      <w:pPr>
        <w:shd w:val="clear" w:color="auto" w:fill="FFFFFF" w:themeFill="background1"/>
        <w:spacing w:after="0" w:line="240" w:lineRule="auto"/>
        <w:jc w:val="both"/>
        <w:rPr>
          <w:sz w:val="24"/>
          <w:szCs w:val="24"/>
        </w:rPr>
      </w:pPr>
    </w:p>
    <w:p w:rsidR="00E6764E" w:rsidRDefault="00E6764E" w:rsidP="00E6764E">
      <w:pPr>
        <w:shd w:val="clear" w:color="auto" w:fill="FFFFFF" w:themeFill="background1"/>
        <w:spacing w:after="0" w:line="240" w:lineRule="auto"/>
        <w:jc w:val="both"/>
        <w:rPr>
          <w:sz w:val="24"/>
          <w:szCs w:val="24"/>
        </w:rPr>
      </w:pPr>
      <w:r w:rsidRPr="00046A99">
        <w:rPr>
          <w:rFonts w:cs="Arial"/>
          <w:b/>
          <w:sz w:val="24"/>
          <w:szCs w:val="24"/>
        </w:rPr>
        <w:t xml:space="preserve">Dnevni boravak (eng: </w:t>
      </w:r>
      <w:r w:rsidRPr="008652AD">
        <w:rPr>
          <w:rFonts w:cs="Arial"/>
          <w:b/>
          <w:i/>
          <w:sz w:val="24"/>
          <w:szCs w:val="24"/>
        </w:rPr>
        <w:t>"drop-in"</w:t>
      </w:r>
      <w:r w:rsidRPr="00046A99">
        <w:rPr>
          <w:rFonts w:cs="Arial"/>
          <w:b/>
          <w:sz w:val="24"/>
          <w:szCs w:val="24"/>
        </w:rPr>
        <w:t>)</w:t>
      </w:r>
      <w:r>
        <w:rPr>
          <w:rFonts w:cs="Arial"/>
          <w:b/>
          <w:sz w:val="24"/>
          <w:szCs w:val="24"/>
        </w:rPr>
        <w:t xml:space="preserve"> </w:t>
      </w:r>
      <w:r w:rsidRPr="00046A99">
        <w:rPr>
          <w:rFonts w:cs="Arial"/>
          <w:sz w:val="24"/>
          <w:szCs w:val="24"/>
        </w:rPr>
        <w:t xml:space="preserve">- </w:t>
      </w:r>
      <w:r>
        <w:rPr>
          <w:rFonts w:cs="Arial"/>
          <w:sz w:val="24"/>
          <w:szCs w:val="24"/>
        </w:rPr>
        <w:t xml:space="preserve">Dnevni boravak odnosi se na prostor </w:t>
      </w:r>
      <w:r>
        <w:rPr>
          <w:sz w:val="24"/>
          <w:szCs w:val="24"/>
        </w:rPr>
        <w:t xml:space="preserve">u </w:t>
      </w:r>
      <w:r w:rsidRPr="00046A99">
        <w:rPr>
          <w:rFonts w:cs="Arial"/>
          <w:sz w:val="24"/>
          <w:szCs w:val="24"/>
        </w:rPr>
        <w:t>kojem ovisnici mogu boraviti i razgovarati s provoditeljima programa o specifičnim zdravstvenim problemima vezanim za ovisnost (zaraznim bolestima i slično)</w:t>
      </w:r>
      <w:r>
        <w:rPr>
          <w:rFonts w:cs="Arial"/>
          <w:sz w:val="24"/>
          <w:szCs w:val="24"/>
        </w:rPr>
        <w:t xml:space="preserve">. U dnevnom boravku moguće je pojesti topli obrok, </w:t>
      </w:r>
      <w:r w:rsidRPr="00046A99">
        <w:rPr>
          <w:sz w:val="24"/>
          <w:szCs w:val="24"/>
        </w:rPr>
        <w:t xml:space="preserve">obaviti higijenske potrebe, zamijeniti odjeća i slično. </w:t>
      </w:r>
    </w:p>
    <w:p w:rsidR="00E6764E" w:rsidRDefault="00E6764E" w:rsidP="00E6764E">
      <w:pPr>
        <w:shd w:val="clear" w:color="auto" w:fill="FFFFFF" w:themeFill="background1"/>
        <w:spacing w:after="0" w:line="240" w:lineRule="auto"/>
        <w:jc w:val="both"/>
        <w:rPr>
          <w:sz w:val="24"/>
          <w:szCs w:val="24"/>
        </w:rPr>
      </w:pPr>
    </w:p>
    <w:p w:rsidR="00E6764E" w:rsidRDefault="00E6764E" w:rsidP="00E6764E">
      <w:pPr>
        <w:shd w:val="clear" w:color="auto" w:fill="FFFFFF" w:themeFill="background1"/>
        <w:spacing w:after="0" w:line="240" w:lineRule="auto"/>
        <w:jc w:val="both"/>
        <w:rPr>
          <w:sz w:val="24"/>
          <w:szCs w:val="24"/>
        </w:rPr>
      </w:pPr>
      <w:r w:rsidRPr="00ED5695">
        <w:rPr>
          <w:b/>
          <w:sz w:val="24"/>
          <w:szCs w:val="24"/>
        </w:rPr>
        <w:lastRenderedPageBreak/>
        <w:t>Oporavak</w:t>
      </w:r>
      <w:r>
        <w:rPr>
          <w:sz w:val="24"/>
          <w:szCs w:val="24"/>
        </w:rPr>
        <w:t xml:space="preserve"> - </w:t>
      </w:r>
      <w:r w:rsidRPr="00046A99">
        <w:rPr>
          <w:sz w:val="24"/>
          <w:szCs w:val="24"/>
        </w:rPr>
        <w:t xml:space="preserve">Pojam i proces oporavka  (eng. </w:t>
      </w:r>
      <w:r w:rsidRPr="00046A99">
        <w:rPr>
          <w:i/>
          <w:sz w:val="24"/>
          <w:szCs w:val="24"/>
        </w:rPr>
        <w:t>Recovery</w:t>
      </w:r>
      <w:r w:rsidRPr="00046A99">
        <w:rPr>
          <w:sz w:val="24"/>
          <w:szCs w:val="24"/>
        </w:rPr>
        <w:t>) na području Ujedinjenog kraljevstva započinje Nacionalnom strategijom za droge</w:t>
      </w:r>
      <w:r w:rsidRPr="00046A99">
        <w:rPr>
          <w:rStyle w:val="FootnoteReference"/>
          <w:sz w:val="24"/>
          <w:szCs w:val="24"/>
        </w:rPr>
        <w:footnoteReference w:id="5"/>
      </w:r>
      <w:r>
        <w:rPr>
          <w:sz w:val="24"/>
          <w:szCs w:val="24"/>
        </w:rPr>
        <w:t xml:space="preserve"> </w:t>
      </w:r>
      <w:r w:rsidRPr="00046A99">
        <w:rPr>
          <w:sz w:val="24"/>
          <w:szCs w:val="24"/>
        </w:rPr>
        <w:t xml:space="preserve">iz 2010. koja u središte postavlja </w:t>
      </w:r>
      <w:r>
        <w:rPr>
          <w:sz w:val="24"/>
          <w:szCs w:val="24"/>
        </w:rPr>
        <w:t>oporavak ovisnika koji se osigurava kroz usluge lokalnih zajednica</w:t>
      </w:r>
      <w:r w:rsidRPr="00046A99">
        <w:rPr>
          <w:sz w:val="24"/>
          <w:szCs w:val="24"/>
        </w:rPr>
        <w:t>. Strategija ima dva sveobuhvatna cilja: smanjenje ilegalne i ostale štetne upora</w:t>
      </w:r>
      <w:r>
        <w:rPr>
          <w:sz w:val="24"/>
          <w:szCs w:val="24"/>
        </w:rPr>
        <w:t>be droga te povećanje broja osoba</w:t>
      </w:r>
      <w:r w:rsidRPr="00046A99">
        <w:rPr>
          <w:sz w:val="24"/>
          <w:szCs w:val="24"/>
        </w:rPr>
        <w:t xml:space="preserve"> koji se oporavljaju od ovisnosti. Time dolazi do zaokreta u politici </w:t>
      </w:r>
      <w:r>
        <w:rPr>
          <w:sz w:val="24"/>
          <w:szCs w:val="24"/>
        </w:rPr>
        <w:t xml:space="preserve">droga na način da se kao cilj postavlja ishod u kojem </w:t>
      </w:r>
      <w:r w:rsidRPr="00ED5695">
        <w:rPr>
          <w:sz w:val="24"/>
          <w:szCs w:val="24"/>
        </w:rPr>
        <w:t>pojedinci napuštaju tretman slobodni od svoje ovisnosti o drogama ili alkoholu kako bi se potpuno oporavili. Predviđa</w:t>
      </w:r>
      <w:r w:rsidRPr="00046A99">
        <w:rPr>
          <w:sz w:val="24"/>
          <w:szCs w:val="24"/>
        </w:rPr>
        <w:t xml:space="preserve"> se izgradnja sustava oporavka koji nije usmjeren samo na uključivanje i zadržavanje što više korisnika u sustavu tretma</w:t>
      </w:r>
      <w:r>
        <w:rPr>
          <w:sz w:val="24"/>
          <w:szCs w:val="24"/>
        </w:rPr>
        <w:t>na/liječenja, već i na uspješno održavanje</w:t>
      </w:r>
      <w:r w:rsidRPr="00046A99">
        <w:rPr>
          <w:sz w:val="24"/>
          <w:szCs w:val="24"/>
        </w:rPr>
        <w:t xml:space="preserve"> cjelokupnog oporavka pojedinca, poput trajne apstinencije od droga i alkohola</w:t>
      </w:r>
      <w:r>
        <w:rPr>
          <w:rFonts w:cs="Arial"/>
          <w:sz w:val="24"/>
          <w:szCs w:val="24"/>
        </w:rPr>
        <w:t xml:space="preserve">. </w:t>
      </w:r>
      <w:r w:rsidRPr="00046A99">
        <w:rPr>
          <w:sz w:val="24"/>
          <w:szCs w:val="24"/>
        </w:rPr>
        <w:t>Europska strategija za droge (</w:t>
      </w:r>
      <w:r w:rsidRPr="00712798">
        <w:rPr>
          <w:i/>
          <w:sz w:val="24"/>
          <w:szCs w:val="24"/>
        </w:rPr>
        <w:t>The EU Drugs Strategy 2013-2020</w:t>
      </w:r>
      <w:r w:rsidRPr="00046A99">
        <w:rPr>
          <w:sz w:val="24"/>
          <w:szCs w:val="24"/>
        </w:rPr>
        <w:t>)</w:t>
      </w:r>
      <w:r w:rsidRPr="00046A99">
        <w:rPr>
          <w:vertAlign w:val="superscript"/>
        </w:rPr>
        <w:footnoteReference w:id="6"/>
      </w:r>
      <w:r>
        <w:rPr>
          <w:sz w:val="24"/>
          <w:szCs w:val="24"/>
        </w:rPr>
        <w:t xml:space="preserve"> </w:t>
      </w:r>
      <w:r w:rsidRPr="00046A99">
        <w:rPr>
          <w:sz w:val="24"/>
          <w:szCs w:val="24"/>
        </w:rPr>
        <w:t>predviđa područje i pojam oporavak</w:t>
      </w:r>
      <w:r>
        <w:rPr>
          <w:sz w:val="24"/>
          <w:szCs w:val="24"/>
        </w:rPr>
        <w:t xml:space="preserve"> </w:t>
      </w:r>
      <w:r w:rsidRPr="00046A99">
        <w:rPr>
          <w:sz w:val="24"/>
          <w:szCs w:val="24"/>
        </w:rPr>
        <w:t>kao</w:t>
      </w:r>
      <w:r>
        <w:rPr>
          <w:sz w:val="24"/>
          <w:szCs w:val="24"/>
        </w:rPr>
        <w:t xml:space="preserve"> sastavni dio smanjenja potražnje droga. </w:t>
      </w:r>
    </w:p>
    <w:p w:rsidR="00E6764E" w:rsidRPr="00104163" w:rsidRDefault="00E6764E" w:rsidP="00E6764E">
      <w:pPr>
        <w:shd w:val="clear" w:color="auto" w:fill="FFFFFF" w:themeFill="background1"/>
        <w:spacing w:after="0" w:line="240" w:lineRule="auto"/>
        <w:jc w:val="both"/>
        <w:rPr>
          <w:sz w:val="24"/>
          <w:szCs w:val="24"/>
        </w:rPr>
      </w:pPr>
    </w:p>
    <w:p w:rsidR="00E6764E" w:rsidRPr="0030195B" w:rsidRDefault="00E6764E" w:rsidP="00E6764E">
      <w:pPr>
        <w:spacing w:line="240" w:lineRule="auto"/>
        <w:jc w:val="both"/>
        <w:rPr>
          <w:sz w:val="24"/>
          <w:szCs w:val="24"/>
        </w:rPr>
      </w:pPr>
      <w:r w:rsidRPr="0030195B">
        <w:rPr>
          <w:b/>
          <w:sz w:val="24"/>
          <w:szCs w:val="24"/>
        </w:rPr>
        <w:t>Komorbiditet</w:t>
      </w:r>
      <w:r w:rsidRPr="0030195B">
        <w:rPr>
          <w:sz w:val="24"/>
          <w:szCs w:val="24"/>
        </w:rPr>
        <w:t xml:space="preserve"> </w:t>
      </w:r>
      <w:r w:rsidRPr="0030195B">
        <w:rPr>
          <w:b/>
          <w:sz w:val="24"/>
          <w:szCs w:val="24"/>
        </w:rPr>
        <w:t>ili dualne dijagnoze</w:t>
      </w:r>
      <w:r w:rsidRPr="0030195B">
        <w:rPr>
          <w:sz w:val="24"/>
          <w:szCs w:val="24"/>
        </w:rPr>
        <w:t xml:space="preserve"> – Pojam komorbiditeta odnosi se na istovremenu pojavu dva poremećaja ili bolesti kod iste osobe. Kod značajnog broja osoba koje koriste droge i koje ih intravenozno uzimaju javljaju se psihijatrijski poremećaji, čime se ovisnost i mentalne bolesti često javljaju u komorbiditetetu. Osim toga, intravenozni korisnici droga u povećanom su riziku za dobivanje infekcija, kao što su hepatitis C, B i HIV. Tuberkuloza se relativno često javlja među HIV zaraženim osobama, kao i nezaraženim intravenoznim korisnicima droga.  Korisnici droga često su pothranjeni i pate od štetnih posljedica po zdravlje (primjerice anemija). Uporaba droga i problemi mentalnog zdravlja često imaju iste rizične čimbenike te je ponekad teško procijeniti je li ovisnost potaknula mentalni poremećaj/bolest ili je mentalni poremećaj/bolest potaknuo osobu na konzumiranje droga i posljedično ovisnost. Drugim riječima, uporaba droga može izazvati psihički poremećaj; mentalni poremećaj može izazvati zlouporabu droga; a zajednički rizični čimbenici mogu dovesti do oba navedena stanja.</w:t>
      </w:r>
      <w:r w:rsidRPr="0030195B">
        <w:rPr>
          <w:rStyle w:val="FootnoteReference"/>
          <w:sz w:val="24"/>
          <w:szCs w:val="24"/>
        </w:rPr>
        <w:footnoteReference w:id="7"/>
      </w:r>
    </w:p>
    <w:p w:rsidR="00E6764E" w:rsidRPr="00C25A0E" w:rsidRDefault="00E6764E" w:rsidP="00E6764E">
      <w:pPr>
        <w:spacing w:after="0" w:line="240" w:lineRule="auto"/>
        <w:jc w:val="both"/>
        <w:rPr>
          <w:sz w:val="24"/>
          <w:szCs w:val="24"/>
        </w:rPr>
      </w:pPr>
      <w:r w:rsidRPr="00C25A0E">
        <w:rPr>
          <w:rStyle w:val="hps"/>
          <w:sz w:val="24"/>
          <w:szCs w:val="24"/>
        </w:rPr>
        <w:t xml:space="preserve">Dualne dijagnoze mogu biti povezane s: </w:t>
      </w:r>
    </w:p>
    <w:p w:rsidR="00E6764E" w:rsidRPr="00C25A0E" w:rsidRDefault="00E6764E" w:rsidP="00E6764E">
      <w:pPr>
        <w:pStyle w:val="ListParagraph0"/>
        <w:numPr>
          <w:ilvl w:val="0"/>
          <w:numId w:val="48"/>
        </w:numPr>
        <w:spacing w:after="0" w:line="240" w:lineRule="auto"/>
        <w:rPr>
          <w:rStyle w:val="hps"/>
          <w:sz w:val="24"/>
          <w:szCs w:val="24"/>
        </w:rPr>
      </w:pPr>
      <w:r w:rsidRPr="00C25A0E">
        <w:rPr>
          <w:rStyle w:val="hps"/>
          <w:sz w:val="24"/>
          <w:szCs w:val="24"/>
        </w:rPr>
        <w:t>pogoršanjem</w:t>
      </w:r>
      <w:r w:rsidRPr="00C25A0E">
        <w:rPr>
          <w:sz w:val="24"/>
          <w:szCs w:val="24"/>
        </w:rPr>
        <w:t xml:space="preserve"> </w:t>
      </w:r>
      <w:r w:rsidRPr="00C25A0E">
        <w:rPr>
          <w:rStyle w:val="hps"/>
          <w:sz w:val="24"/>
          <w:szCs w:val="24"/>
        </w:rPr>
        <w:t>psihijatrijskih</w:t>
      </w:r>
      <w:r w:rsidRPr="00C25A0E">
        <w:rPr>
          <w:sz w:val="24"/>
          <w:szCs w:val="24"/>
        </w:rPr>
        <w:t xml:space="preserve"> </w:t>
      </w:r>
      <w:r w:rsidRPr="00C25A0E">
        <w:rPr>
          <w:rStyle w:val="hps"/>
          <w:sz w:val="24"/>
          <w:szCs w:val="24"/>
        </w:rPr>
        <w:t>simptoma</w:t>
      </w:r>
    </w:p>
    <w:p w:rsidR="00E6764E" w:rsidRPr="00C25A0E" w:rsidRDefault="00E6764E" w:rsidP="00E6764E">
      <w:pPr>
        <w:pStyle w:val="ListParagraph0"/>
        <w:numPr>
          <w:ilvl w:val="0"/>
          <w:numId w:val="48"/>
        </w:numPr>
        <w:spacing w:after="0" w:line="240" w:lineRule="auto"/>
        <w:rPr>
          <w:rStyle w:val="hps"/>
          <w:sz w:val="24"/>
          <w:szCs w:val="24"/>
        </w:rPr>
      </w:pPr>
      <w:r w:rsidRPr="00C25A0E">
        <w:rPr>
          <w:rStyle w:val="hps"/>
          <w:sz w:val="24"/>
          <w:szCs w:val="24"/>
        </w:rPr>
        <w:t>češće opetovanom hospitalizacijom</w:t>
      </w:r>
    </w:p>
    <w:p w:rsidR="00E6764E" w:rsidRPr="00C25A0E" w:rsidRDefault="00E6764E" w:rsidP="00E6764E">
      <w:pPr>
        <w:pStyle w:val="ListParagraph0"/>
        <w:numPr>
          <w:ilvl w:val="0"/>
          <w:numId w:val="48"/>
        </w:numPr>
        <w:spacing w:after="0" w:line="240" w:lineRule="auto"/>
        <w:rPr>
          <w:rStyle w:val="hps"/>
          <w:sz w:val="24"/>
          <w:szCs w:val="24"/>
        </w:rPr>
      </w:pPr>
      <w:r w:rsidRPr="00C25A0E">
        <w:rPr>
          <w:rStyle w:val="hps"/>
          <w:sz w:val="24"/>
          <w:szCs w:val="24"/>
        </w:rPr>
        <w:t>lošim</w:t>
      </w:r>
      <w:r w:rsidRPr="00C25A0E">
        <w:rPr>
          <w:sz w:val="24"/>
          <w:szCs w:val="24"/>
        </w:rPr>
        <w:t xml:space="preserve"> </w:t>
      </w:r>
      <w:r w:rsidRPr="00C25A0E">
        <w:rPr>
          <w:rStyle w:val="hps"/>
          <w:sz w:val="24"/>
          <w:szCs w:val="24"/>
        </w:rPr>
        <w:t>fizičkim zdravljem</w:t>
      </w:r>
    </w:p>
    <w:p w:rsidR="00E6764E" w:rsidRPr="00C25A0E" w:rsidRDefault="00E6764E" w:rsidP="00E6764E">
      <w:pPr>
        <w:pStyle w:val="ListParagraph0"/>
        <w:numPr>
          <w:ilvl w:val="0"/>
          <w:numId w:val="48"/>
        </w:numPr>
        <w:spacing w:after="0" w:line="240" w:lineRule="auto"/>
        <w:rPr>
          <w:rStyle w:val="hps"/>
          <w:sz w:val="24"/>
          <w:szCs w:val="24"/>
        </w:rPr>
      </w:pPr>
      <w:r w:rsidRPr="00C25A0E">
        <w:rPr>
          <w:rStyle w:val="hps"/>
          <w:sz w:val="24"/>
          <w:szCs w:val="24"/>
        </w:rPr>
        <w:t>lošim</w:t>
      </w:r>
      <w:r w:rsidRPr="00C25A0E">
        <w:rPr>
          <w:sz w:val="24"/>
          <w:szCs w:val="24"/>
        </w:rPr>
        <w:t xml:space="preserve"> odgovorom na </w:t>
      </w:r>
      <w:r w:rsidRPr="00C25A0E">
        <w:rPr>
          <w:rStyle w:val="hps"/>
          <w:sz w:val="24"/>
          <w:szCs w:val="24"/>
        </w:rPr>
        <w:t>medicinski tretman</w:t>
      </w:r>
    </w:p>
    <w:p w:rsidR="00E6764E" w:rsidRPr="00C25A0E" w:rsidRDefault="00E6764E" w:rsidP="00E6764E">
      <w:pPr>
        <w:pStyle w:val="ListParagraph0"/>
        <w:numPr>
          <w:ilvl w:val="0"/>
          <w:numId w:val="48"/>
        </w:numPr>
        <w:spacing w:after="0" w:line="240" w:lineRule="auto"/>
        <w:rPr>
          <w:rStyle w:val="hps"/>
          <w:sz w:val="24"/>
          <w:szCs w:val="24"/>
        </w:rPr>
      </w:pPr>
      <w:r w:rsidRPr="00C25A0E">
        <w:rPr>
          <w:rStyle w:val="hps"/>
          <w:sz w:val="24"/>
          <w:szCs w:val="24"/>
        </w:rPr>
        <w:t>beskućništvom i</w:t>
      </w:r>
      <w:r w:rsidRPr="00C25A0E">
        <w:rPr>
          <w:sz w:val="24"/>
          <w:szCs w:val="24"/>
        </w:rPr>
        <w:t xml:space="preserve"> </w:t>
      </w:r>
      <w:r w:rsidRPr="00C25A0E">
        <w:rPr>
          <w:rStyle w:val="hps"/>
          <w:sz w:val="24"/>
          <w:szCs w:val="24"/>
        </w:rPr>
        <w:t>siromaštvom</w:t>
      </w:r>
    </w:p>
    <w:p w:rsidR="00E6764E" w:rsidRPr="00C25A0E" w:rsidRDefault="00E6764E" w:rsidP="00E6764E">
      <w:pPr>
        <w:pStyle w:val="ListParagraph0"/>
        <w:numPr>
          <w:ilvl w:val="0"/>
          <w:numId w:val="48"/>
        </w:numPr>
        <w:spacing w:after="0" w:line="240" w:lineRule="auto"/>
        <w:rPr>
          <w:rStyle w:val="hps"/>
          <w:sz w:val="24"/>
          <w:szCs w:val="24"/>
        </w:rPr>
      </w:pPr>
      <w:r w:rsidRPr="00C25A0E">
        <w:rPr>
          <w:rStyle w:val="hps"/>
          <w:sz w:val="24"/>
          <w:szCs w:val="24"/>
        </w:rPr>
        <w:t>povećanim</w:t>
      </w:r>
      <w:r w:rsidRPr="00C25A0E">
        <w:rPr>
          <w:sz w:val="24"/>
          <w:szCs w:val="24"/>
        </w:rPr>
        <w:t xml:space="preserve"> </w:t>
      </w:r>
      <w:r w:rsidRPr="00C25A0E">
        <w:rPr>
          <w:rStyle w:val="hps"/>
          <w:sz w:val="24"/>
          <w:szCs w:val="24"/>
        </w:rPr>
        <w:t>rizikom od</w:t>
      </w:r>
      <w:r w:rsidRPr="00C25A0E">
        <w:rPr>
          <w:sz w:val="24"/>
          <w:szCs w:val="24"/>
        </w:rPr>
        <w:t xml:space="preserve"> </w:t>
      </w:r>
      <w:r w:rsidRPr="00C25A0E">
        <w:rPr>
          <w:rStyle w:val="hps"/>
          <w:sz w:val="24"/>
          <w:szCs w:val="24"/>
        </w:rPr>
        <w:t>infekcije</w:t>
      </w:r>
      <w:r w:rsidRPr="00C25A0E">
        <w:rPr>
          <w:sz w:val="24"/>
          <w:szCs w:val="24"/>
        </w:rPr>
        <w:t xml:space="preserve"> </w:t>
      </w:r>
      <w:r w:rsidRPr="00C25A0E">
        <w:rPr>
          <w:rStyle w:val="hps"/>
          <w:sz w:val="24"/>
          <w:szCs w:val="24"/>
        </w:rPr>
        <w:t>HIV-om</w:t>
      </w:r>
    </w:p>
    <w:p w:rsidR="00E6764E" w:rsidRPr="00C25A0E" w:rsidRDefault="00E6764E" w:rsidP="00E6764E">
      <w:pPr>
        <w:pStyle w:val="ListParagraph0"/>
        <w:numPr>
          <w:ilvl w:val="0"/>
          <w:numId w:val="48"/>
        </w:numPr>
        <w:spacing w:after="0" w:line="240" w:lineRule="auto"/>
        <w:rPr>
          <w:rStyle w:val="hps"/>
          <w:sz w:val="24"/>
          <w:szCs w:val="24"/>
        </w:rPr>
      </w:pPr>
      <w:r w:rsidRPr="00C25A0E">
        <w:rPr>
          <w:rStyle w:val="hps"/>
          <w:sz w:val="24"/>
          <w:szCs w:val="24"/>
        </w:rPr>
        <w:t>lošim</w:t>
      </w:r>
      <w:r w:rsidRPr="00C25A0E">
        <w:rPr>
          <w:sz w:val="24"/>
          <w:szCs w:val="24"/>
        </w:rPr>
        <w:t xml:space="preserve"> </w:t>
      </w:r>
      <w:r w:rsidRPr="00C25A0E">
        <w:rPr>
          <w:rStyle w:val="hps"/>
          <w:sz w:val="24"/>
          <w:szCs w:val="24"/>
        </w:rPr>
        <w:t>socijalnim</w:t>
      </w:r>
      <w:r w:rsidRPr="00C25A0E">
        <w:rPr>
          <w:sz w:val="24"/>
          <w:szCs w:val="24"/>
        </w:rPr>
        <w:t xml:space="preserve"> </w:t>
      </w:r>
      <w:r w:rsidRPr="00C25A0E">
        <w:rPr>
          <w:rStyle w:val="hps"/>
          <w:sz w:val="24"/>
          <w:szCs w:val="24"/>
        </w:rPr>
        <w:t>ishodom</w:t>
      </w:r>
      <w:r w:rsidRPr="00C25A0E">
        <w:rPr>
          <w:sz w:val="24"/>
          <w:szCs w:val="24"/>
        </w:rPr>
        <w:t xml:space="preserve"> </w:t>
      </w:r>
      <w:r w:rsidRPr="00C25A0E">
        <w:rPr>
          <w:rStyle w:val="hps"/>
          <w:sz w:val="24"/>
          <w:szCs w:val="24"/>
        </w:rPr>
        <w:t>(</w:t>
      </w:r>
      <w:r w:rsidRPr="00C25A0E">
        <w:rPr>
          <w:sz w:val="24"/>
          <w:szCs w:val="24"/>
        </w:rPr>
        <w:t xml:space="preserve">uključujući i </w:t>
      </w:r>
      <w:r w:rsidRPr="00C25A0E">
        <w:rPr>
          <w:rStyle w:val="hps"/>
          <w:sz w:val="24"/>
          <w:szCs w:val="24"/>
        </w:rPr>
        <w:t>utjecaj</w:t>
      </w:r>
      <w:r w:rsidRPr="00C25A0E">
        <w:rPr>
          <w:sz w:val="24"/>
          <w:szCs w:val="24"/>
        </w:rPr>
        <w:t xml:space="preserve"> </w:t>
      </w:r>
      <w:r w:rsidRPr="00C25A0E">
        <w:rPr>
          <w:rStyle w:val="hps"/>
          <w:sz w:val="24"/>
          <w:szCs w:val="24"/>
        </w:rPr>
        <w:t>na</w:t>
      </w:r>
      <w:r w:rsidRPr="00C25A0E">
        <w:rPr>
          <w:sz w:val="24"/>
          <w:szCs w:val="24"/>
        </w:rPr>
        <w:t xml:space="preserve"> </w:t>
      </w:r>
      <w:r w:rsidRPr="00C25A0E">
        <w:rPr>
          <w:rStyle w:val="hps"/>
          <w:sz w:val="24"/>
          <w:szCs w:val="24"/>
        </w:rPr>
        <w:t>obitelj, obrazovanje</w:t>
      </w:r>
      <w:r w:rsidRPr="00C25A0E">
        <w:rPr>
          <w:sz w:val="24"/>
          <w:szCs w:val="24"/>
        </w:rPr>
        <w:t xml:space="preserve">, </w:t>
      </w:r>
      <w:r w:rsidRPr="00C25A0E">
        <w:rPr>
          <w:rStyle w:val="hps"/>
          <w:sz w:val="24"/>
          <w:szCs w:val="24"/>
        </w:rPr>
        <w:t>skrbnicima</w:t>
      </w:r>
      <w:r w:rsidRPr="00C25A0E">
        <w:rPr>
          <w:sz w:val="24"/>
          <w:szCs w:val="24"/>
        </w:rPr>
        <w:t xml:space="preserve"> </w:t>
      </w:r>
      <w:r w:rsidRPr="00C25A0E">
        <w:rPr>
          <w:rStyle w:val="hps"/>
          <w:sz w:val="24"/>
          <w:szCs w:val="24"/>
        </w:rPr>
        <w:t>i zapošljavanje)</w:t>
      </w:r>
    </w:p>
    <w:p w:rsidR="00E6764E" w:rsidRPr="00C25A0E" w:rsidRDefault="00E6764E" w:rsidP="00E6764E">
      <w:pPr>
        <w:pStyle w:val="ListParagraph0"/>
        <w:numPr>
          <w:ilvl w:val="0"/>
          <w:numId w:val="48"/>
        </w:numPr>
        <w:spacing w:after="0" w:line="240" w:lineRule="auto"/>
        <w:rPr>
          <w:rStyle w:val="hps"/>
          <w:sz w:val="24"/>
          <w:szCs w:val="24"/>
        </w:rPr>
      </w:pPr>
      <w:r w:rsidRPr="00C25A0E">
        <w:rPr>
          <w:rStyle w:val="hps"/>
          <w:sz w:val="24"/>
          <w:szCs w:val="24"/>
        </w:rPr>
        <w:t>osobnim iskustvom seksualnog</w:t>
      </w:r>
      <w:r w:rsidRPr="00C25A0E">
        <w:rPr>
          <w:sz w:val="24"/>
          <w:szCs w:val="24"/>
        </w:rPr>
        <w:t xml:space="preserve"> </w:t>
      </w:r>
      <w:r w:rsidRPr="00C25A0E">
        <w:rPr>
          <w:rStyle w:val="hps"/>
          <w:sz w:val="24"/>
          <w:szCs w:val="24"/>
        </w:rPr>
        <w:t>zlostavljanja</w:t>
      </w:r>
    </w:p>
    <w:p w:rsidR="00E6764E" w:rsidRPr="00C25A0E" w:rsidRDefault="00E6764E" w:rsidP="00E6764E">
      <w:pPr>
        <w:pStyle w:val="ListParagraph0"/>
        <w:numPr>
          <w:ilvl w:val="0"/>
          <w:numId w:val="48"/>
        </w:numPr>
        <w:spacing w:after="0" w:line="240" w:lineRule="auto"/>
        <w:rPr>
          <w:rStyle w:val="hps"/>
          <w:sz w:val="24"/>
          <w:szCs w:val="24"/>
        </w:rPr>
      </w:pPr>
      <w:r w:rsidRPr="00C25A0E">
        <w:rPr>
          <w:sz w:val="24"/>
          <w:szCs w:val="24"/>
        </w:rPr>
        <w:t xml:space="preserve"> </w:t>
      </w:r>
      <w:r w:rsidRPr="00C25A0E">
        <w:rPr>
          <w:rStyle w:val="hps"/>
          <w:sz w:val="24"/>
          <w:szCs w:val="24"/>
        </w:rPr>
        <w:t>financijskim pritiskom</w:t>
      </w:r>
    </w:p>
    <w:p w:rsidR="00E6764E" w:rsidRPr="00C25A0E" w:rsidRDefault="00E6764E" w:rsidP="00E6764E">
      <w:pPr>
        <w:pStyle w:val="ListParagraph0"/>
        <w:numPr>
          <w:ilvl w:val="0"/>
          <w:numId w:val="48"/>
        </w:numPr>
        <w:spacing w:after="0" w:line="240" w:lineRule="auto"/>
        <w:rPr>
          <w:rStyle w:val="hps"/>
          <w:sz w:val="24"/>
          <w:szCs w:val="24"/>
        </w:rPr>
      </w:pPr>
      <w:r w:rsidRPr="00C25A0E">
        <w:rPr>
          <w:rStyle w:val="hps"/>
          <w:sz w:val="24"/>
          <w:szCs w:val="24"/>
        </w:rPr>
        <w:t>povećanim</w:t>
      </w:r>
      <w:r w:rsidRPr="00C25A0E">
        <w:rPr>
          <w:sz w:val="24"/>
          <w:szCs w:val="24"/>
        </w:rPr>
        <w:t xml:space="preserve"> </w:t>
      </w:r>
      <w:r w:rsidRPr="00C25A0E">
        <w:rPr>
          <w:rStyle w:val="hps"/>
          <w:sz w:val="24"/>
          <w:szCs w:val="24"/>
        </w:rPr>
        <w:t>rizikom od</w:t>
      </w:r>
      <w:r w:rsidRPr="00C25A0E">
        <w:rPr>
          <w:sz w:val="24"/>
          <w:szCs w:val="24"/>
        </w:rPr>
        <w:t xml:space="preserve"> </w:t>
      </w:r>
      <w:r w:rsidRPr="00C25A0E">
        <w:rPr>
          <w:rStyle w:val="hps"/>
          <w:sz w:val="24"/>
          <w:szCs w:val="24"/>
        </w:rPr>
        <w:t>nasilja</w:t>
      </w:r>
      <w:r w:rsidRPr="00C25A0E">
        <w:rPr>
          <w:sz w:val="24"/>
          <w:szCs w:val="24"/>
        </w:rPr>
        <w:t xml:space="preserve"> </w:t>
      </w:r>
      <w:r w:rsidRPr="00C25A0E">
        <w:rPr>
          <w:rStyle w:val="hps"/>
          <w:sz w:val="24"/>
          <w:szCs w:val="24"/>
        </w:rPr>
        <w:t>i</w:t>
      </w:r>
      <w:r w:rsidRPr="00C25A0E">
        <w:rPr>
          <w:sz w:val="24"/>
          <w:szCs w:val="24"/>
        </w:rPr>
        <w:t xml:space="preserve"> </w:t>
      </w:r>
      <w:r w:rsidRPr="00C25A0E">
        <w:rPr>
          <w:rStyle w:val="hps"/>
          <w:sz w:val="24"/>
          <w:szCs w:val="24"/>
        </w:rPr>
        <w:t>kontakta s</w:t>
      </w:r>
      <w:r w:rsidRPr="00C25A0E">
        <w:rPr>
          <w:sz w:val="24"/>
          <w:szCs w:val="24"/>
        </w:rPr>
        <w:t xml:space="preserve"> </w:t>
      </w:r>
      <w:r w:rsidRPr="00C25A0E">
        <w:rPr>
          <w:rStyle w:val="hps"/>
          <w:sz w:val="24"/>
          <w:szCs w:val="24"/>
        </w:rPr>
        <w:t>kaznenopravnim</w:t>
      </w:r>
      <w:r w:rsidRPr="00C25A0E">
        <w:rPr>
          <w:sz w:val="24"/>
          <w:szCs w:val="24"/>
        </w:rPr>
        <w:t xml:space="preserve"> </w:t>
      </w:r>
      <w:r w:rsidRPr="00C25A0E">
        <w:rPr>
          <w:rStyle w:val="hps"/>
          <w:sz w:val="24"/>
          <w:szCs w:val="24"/>
        </w:rPr>
        <w:t>sustavom</w:t>
      </w:r>
    </w:p>
    <w:p w:rsidR="00E6764E" w:rsidRPr="00C25A0E" w:rsidRDefault="00E6764E" w:rsidP="00E6764E">
      <w:pPr>
        <w:pStyle w:val="ListParagraph0"/>
        <w:numPr>
          <w:ilvl w:val="0"/>
          <w:numId w:val="48"/>
        </w:numPr>
        <w:spacing w:after="0" w:line="240" w:lineRule="auto"/>
        <w:rPr>
          <w:sz w:val="24"/>
          <w:szCs w:val="24"/>
        </w:rPr>
      </w:pPr>
      <w:r w:rsidRPr="00C25A0E">
        <w:rPr>
          <w:rStyle w:val="hps"/>
          <w:sz w:val="24"/>
          <w:szCs w:val="24"/>
        </w:rPr>
        <w:t>povećanim</w:t>
      </w:r>
      <w:r w:rsidRPr="00C25A0E">
        <w:rPr>
          <w:sz w:val="24"/>
          <w:szCs w:val="24"/>
        </w:rPr>
        <w:t xml:space="preserve"> </w:t>
      </w:r>
      <w:r w:rsidRPr="00C25A0E">
        <w:rPr>
          <w:rStyle w:val="hps"/>
          <w:sz w:val="24"/>
          <w:szCs w:val="24"/>
        </w:rPr>
        <w:t>rizikom od</w:t>
      </w:r>
      <w:r w:rsidRPr="00C25A0E">
        <w:rPr>
          <w:sz w:val="24"/>
          <w:szCs w:val="24"/>
        </w:rPr>
        <w:t xml:space="preserve"> </w:t>
      </w:r>
      <w:r w:rsidRPr="00C25A0E">
        <w:rPr>
          <w:rStyle w:val="hps"/>
          <w:sz w:val="24"/>
          <w:szCs w:val="24"/>
        </w:rPr>
        <w:t>samoubojstva</w:t>
      </w:r>
    </w:p>
    <w:p w:rsidR="00E6764E" w:rsidRDefault="00E6764E" w:rsidP="00E6764E">
      <w:pPr>
        <w:pStyle w:val="ListParagraph0"/>
        <w:numPr>
          <w:ilvl w:val="0"/>
          <w:numId w:val="48"/>
        </w:numPr>
        <w:spacing w:after="0" w:line="240" w:lineRule="auto"/>
        <w:rPr>
          <w:sz w:val="24"/>
          <w:szCs w:val="24"/>
        </w:rPr>
      </w:pPr>
      <w:r w:rsidRPr="00C25A0E">
        <w:rPr>
          <w:rStyle w:val="hps"/>
          <w:sz w:val="24"/>
          <w:szCs w:val="24"/>
        </w:rPr>
        <w:t>izolacijom</w:t>
      </w:r>
      <w:r w:rsidRPr="00C25A0E">
        <w:rPr>
          <w:sz w:val="24"/>
          <w:szCs w:val="24"/>
        </w:rPr>
        <w:t xml:space="preserve"> </w:t>
      </w:r>
      <w:r w:rsidRPr="00C25A0E">
        <w:rPr>
          <w:rStyle w:val="hps"/>
          <w:sz w:val="24"/>
          <w:szCs w:val="24"/>
        </w:rPr>
        <w:t>i</w:t>
      </w:r>
      <w:r w:rsidRPr="00C25A0E">
        <w:rPr>
          <w:sz w:val="24"/>
          <w:szCs w:val="24"/>
        </w:rPr>
        <w:t xml:space="preserve"> </w:t>
      </w:r>
      <w:r w:rsidRPr="00C25A0E">
        <w:rPr>
          <w:rStyle w:val="hps"/>
          <w:sz w:val="24"/>
          <w:szCs w:val="24"/>
        </w:rPr>
        <w:t>socijalnom isključenošću</w:t>
      </w:r>
      <w:r w:rsidRPr="00C25A0E">
        <w:rPr>
          <w:sz w:val="24"/>
          <w:szCs w:val="24"/>
        </w:rPr>
        <w:t>.</w:t>
      </w:r>
    </w:p>
    <w:p w:rsidR="004B55EF" w:rsidRPr="004B55EF" w:rsidRDefault="004B55EF" w:rsidP="004B55EF">
      <w:pPr>
        <w:spacing w:after="0" w:line="240" w:lineRule="auto"/>
        <w:jc w:val="both"/>
        <w:rPr>
          <w:sz w:val="24"/>
          <w:szCs w:val="24"/>
        </w:rPr>
      </w:pPr>
      <w:r w:rsidRPr="004B55EF">
        <w:rPr>
          <w:sz w:val="24"/>
          <w:szCs w:val="24"/>
        </w:rPr>
        <w:lastRenderedPageBreak/>
        <w:t>Adolescenti s poremećajima uzimanja sredstava ovisnosti češće imaju psihijatrijske poremećaje i više izvješćuju o iskustvu traume i fizičkog i / ili seksualnog zlostavljanja nego adolescenti koji ne upotrebljavaju sredstva ovisnosti. Osim toga, psihijatrijski poremećaji u adolescenata često prethode zlouporabi sredstava ovisnosti. Nakon zlouporabe sredstava ovisnosti, psihijatrijski poremećaj može se dodatno pogoršati</w:t>
      </w:r>
      <w:r>
        <w:rPr>
          <w:rStyle w:val="FootnoteReference"/>
          <w:sz w:val="24"/>
          <w:szCs w:val="24"/>
        </w:rPr>
        <w:footnoteReference w:id="8"/>
      </w:r>
      <w:r>
        <w:rPr>
          <w:sz w:val="24"/>
          <w:szCs w:val="24"/>
        </w:rPr>
        <w:t xml:space="preserve">. </w:t>
      </w:r>
    </w:p>
    <w:p w:rsidR="004B55EF" w:rsidRPr="004B55EF" w:rsidRDefault="004B55EF" w:rsidP="004B55EF">
      <w:pPr>
        <w:spacing w:after="0" w:line="240" w:lineRule="auto"/>
        <w:rPr>
          <w:sz w:val="24"/>
          <w:szCs w:val="24"/>
        </w:rPr>
      </w:pPr>
    </w:p>
    <w:p w:rsidR="00E6764E" w:rsidRDefault="00E6764E" w:rsidP="00E6764E">
      <w:pPr>
        <w:spacing w:after="0" w:line="240" w:lineRule="auto"/>
        <w:jc w:val="both"/>
        <w:rPr>
          <w:rFonts w:cs="+mn-cs"/>
          <w:sz w:val="24"/>
          <w:szCs w:val="24"/>
          <w:lang w:eastAsia="hr-HR"/>
        </w:rPr>
      </w:pPr>
      <w:r w:rsidRPr="00104163">
        <w:rPr>
          <w:rFonts w:cs="+mn-cs"/>
          <w:b/>
          <w:sz w:val="24"/>
          <w:szCs w:val="24"/>
          <w:lang w:eastAsia="hr-HR"/>
        </w:rPr>
        <w:t>Nalokson</w:t>
      </w:r>
      <w:r w:rsidRPr="00104163">
        <w:rPr>
          <w:rFonts w:cs="+mn-cs"/>
          <w:sz w:val="24"/>
          <w:szCs w:val="24"/>
          <w:lang w:eastAsia="hr-HR"/>
        </w:rPr>
        <w:t xml:space="preserve"> - Naloxon-hidroklorid je opijatski antagonist koji se desetljećima rutinski koristi u liječenju hitnih stanja predoziranja opijatima (npr. heron, morfij), te nema drugog fiziološkog učinka osim blokade opijata. Sprječava opijatski apstinencijski sindrom kod pojedinaca ovisnih o opijatima te nema nuspojava. Upotrebljava se kod predoziranja opijatima za suzbijanje životno opasne depresije disanja i poremećaja stanja svijesti, omogućavajući žrtvi predoziranja normalno disanje i povrat svijesti nekoliko minuta nakon njegove primjene. Djeluje samo ako osoba ima opijata u organizmu, te ne uzrokuje uočljive farmakološke učinke ako su opijati odsutni. Iako Nalokson tradicionalno primjenjuje osoblje hitne intervencije, Nalokson mogu primijeniti minimalno educirane osobe, što ga čini idealnim za liječenje predoziranja osoba kojima su bili propisani lijekovi protiv bolova na bazi opijata te za konzumente koji koriste heroin i druge opijate. Nalokson nema potencijal zlouporabe, te ne stvara mogućnost predoziranja</w:t>
      </w:r>
      <w:r w:rsidRPr="0030195B">
        <w:rPr>
          <w:vertAlign w:val="superscript"/>
          <w:lang w:eastAsia="hr-HR"/>
        </w:rPr>
        <w:footnoteReference w:id="9"/>
      </w:r>
      <w:r w:rsidRPr="00104163">
        <w:rPr>
          <w:rFonts w:cs="+mn-cs"/>
          <w:sz w:val="24"/>
          <w:szCs w:val="24"/>
          <w:vertAlign w:val="superscript"/>
          <w:lang w:eastAsia="hr-HR"/>
        </w:rPr>
        <w:t>.</w:t>
      </w:r>
      <w:r w:rsidRPr="00104163">
        <w:rPr>
          <w:rFonts w:cs="+mn-cs"/>
          <w:sz w:val="24"/>
          <w:szCs w:val="24"/>
          <w:lang w:eastAsia="hr-HR"/>
        </w:rPr>
        <w:t xml:space="preserve"> Može se aplicirati intravenozno (u venu), intramuskularno (u mišić) ili subkutano (ispod kože). </w:t>
      </w:r>
    </w:p>
    <w:p w:rsidR="00E6764E" w:rsidRPr="00104163" w:rsidRDefault="00E6764E" w:rsidP="00E6764E">
      <w:pPr>
        <w:spacing w:after="0" w:line="240" w:lineRule="auto"/>
        <w:rPr>
          <w:sz w:val="24"/>
          <w:szCs w:val="24"/>
        </w:rPr>
      </w:pPr>
    </w:p>
    <w:p w:rsidR="00E6764E" w:rsidRDefault="00E6764E" w:rsidP="00E6764E">
      <w:pPr>
        <w:spacing w:after="0" w:line="240" w:lineRule="auto"/>
        <w:jc w:val="both"/>
        <w:rPr>
          <w:rFonts w:asciiTheme="minorHAnsi" w:hAnsiTheme="minorHAnsi"/>
          <w:sz w:val="24"/>
          <w:szCs w:val="24"/>
          <w:lang w:eastAsia="hr-HR"/>
        </w:rPr>
      </w:pPr>
      <w:r w:rsidRPr="00857444">
        <w:rPr>
          <w:rFonts w:asciiTheme="minorHAnsi" w:hAnsiTheme="minorHAnsi"/>
          <w:b/>
          <w:sz w:val="24"/>
          <w:szCs w:val="24"/>
          <w:lang w:eastAsia="hr-HR"/>
        </w:rPr>
        <w:t>Evaluacija</w:t>
      </w:r>
      <w:r w:rsidRPr="00857444">
        <w:rPr>
          <w:rFonts w:asciiTheme="minorHAnsi" w:hAnsiTheme="minorHAnsi"/>
          <w:sz w:val="24"/>
          <w:szCs w:val="24"/>
          <w:lang w:eastAsia="hr-HR"/>
        </w:rPr>
        <w:t xml:space="preserve"> </w:t>
      </w:r>
      <w:r>
        <w:rPr>
          <w:rFonts w:asciiTheme="minorHAnsi" w:hAnsiTheme="minorHAnsi"/>
          <w:sz w:val="24"/>
          <w:szCs w:val="24"/>
          <w:lang w:eastAsia="hr-HR"/>
        </w:rPr>
        <w:t xml:space="preserve">- </w:t>
      </w:r>
      <w:r w:rsidRPr="00857444">
        <w:rPr>
          <w:rFonts w:asciiTheme="minorHAnsi" w:hAnsiTheme="minorHAnsi"/>
          <w:sz w:val="24"/>
          <w:szCs w:val="24"/>
          <w:lang w:eastAsia="hr-HR"/>
        </w:rPr>
        <w:t xml:space="preserve">put do znanstveno utemeljenih programa, a može se definirati kao sustavni, objektivni proces koji ima za cilj utvrđivanje uspjeha neke strategije ili programa u tome je li i u kojoj mjeri strategija/program ostvario svoje ciljeve i zadaće. </w:t>
      </w:r>
    </w:p>
    <w:p w:rsidR="00E6764E" w:rsidRPr="00046A99" w:rsidRDefault="00E6764E" w:rsidP="00E6764E">
      <w:pPr>
        <w:spacing w:line="240" w:lineRule="auto"/>
        <w:jc w:val="both"/>
        <w:rPr>
          <w:rFonts w:cs="+mn-cs"/>
          <w:b/>
          <w:sz w:val="24"/>
          <w:szCs w:val="24"/>
          <w:lang w:eastAsia="hr-HR"/>
        </w:rPr>
      </w:pPr>
    </w:p>
    <w:p w:rsidR="00E6764E" w:rsidRPr="00046A99" w:rsidRDefault="00E6764E" w:rsidP="00E6764E">
      <w:pPr>
        <w:spacing w:line="240" w:lineRule="auto"/>
        <w:jc w:val="both"/>
        <w:rPr>
          <w:rFonts w:cs="+mn-cs"/>
          <w:b/>
          <w:sz w:val="24"/>
          <w:szCs w:val="24"/>
          <w:lang w:eastAsia="hr-HR"/>
        </w:rPr>
      </w:pPr>
    </w:p>
    <w:p w:rsidR="00E6764E" w:rsidRDefault="00E6764E" w:rsidP="00E6764E">
      <w:pPr>
        <w:spacing w:line="240" w:lineRule="auto"/>
        <w:jc w:val="both"/>
        <w:rPr>
          <w:rFonts w:cs="+mn-cs"/>
          <w:b/>
          <w:sz w:val="24"/>
          <w:szCs w:val="24"/>
          <w:lang w:eastAsia="hr-HR"/>
        </w:rPr>
      </w:pPr>
    </w:p>
    <w:p w:rsidR="00E6764E" w:rsidRDefault="00E6764E" w:rsidP="00E6764E">
      <w:pPr>
        <w:spacing w:line="240" w:lineRule="auto"/>
        <w:jc w:val="both"/>
        <w:rPr>
          <w:rFonts w:cs="+mn-cs"/>
          <w:b/>
          <w:sz w:val="24"/>
          <w:szCs w:val="24"/>
          <w:lang w:eastAsia="hr-HR"/>
        </w:rPr>
      </w:pPr>
    </w:p>
    <w:p w:rsidR="00E6764E" w:rsidRDefault="00E6764E" w:rsidP="00E6764E">
      <w:pPr>
        <w:spacing w:line="240" w:lineRule="auto"/>
        <w:jc w:val="both"/>
        <w:rPr>
          <w:rFonts w:cs="+mn-cs"/>
          <w:b/>
          <w:sz w:val="24"/>
          <w:szCs w:val="24"/>
          <w:lang w:eastAsia="hr-HR"/>
        </w:rPr>
      </w:pPr>
    </w:p>
    <w:p w:rsidR="00E6764E" w:rsidRDefault="00E6764E" w:rsidP="00E6764E">
      <w:pPr>
        <w:spacing w:line="240" w:lineRule="auto"/>
        <w:jc w:val="both"/>
        <w:rPr>
          <w:rFonts w:cs="+mn-cs"/>
          <w:b/>
          <w:sz w:val="24"/>
          <w:szCs w:val="24"/>
          <w:lang w:eastAsia="hr-HR"/>
        </w:rPr>
      </w:pPr>
    </w:p>
    <w:p w:rsidR="00E6764E" w:rsidRDefault="00E6764E" w:rsidP="00E6764E">
      <w:pPr>
        <w:spacing w:line="240" w:lineRule="auto"/>
        <w:jc w:val="both"/>
        <w:rPr>
          <w:rFonts w:cs="+mn-cs"/>
          <w:b/>
          <w:sz w:val="24"/>
          <w:szCs w:val="24"/>
          <w:lang w:eastAsia="hr-HR"/>
        </w:rPr>
      </w:pPr>
    </w:p>
    <w:p w:rsidR="00E6764E" w:rsidRDefault="00E6764E" w:rsidP="00E6764E">
      <w:pPr>
        <w:spacing w:line="240" w:lineRule="auto"/>
        <w:jc w:val="both"/>
        <w:rPr>
          <w:rFonts w:cs="+mn-cs"/>
          <w:b/>
          <w:sz w:val="24"/>
          <w:szCs w:val="24"/>
          <w:lang w:eastAsia="hr-HR"/>
        </w:rPr>
      </w:pPr>
    </w:p>
    <w:p w:rsidR="00E6764E" w:rsidRDefault="00E6764E" w:rsidP="00E6764E">
      <w:pPr>
        <w:spacing w:line="240" w:lineRule="auto"/>
        <w:jc w:val="both"/>
        <w:rPr>
          <w:rFonts w:cs="+mn-cs"/>
          <w:b/>
          <w:sz w:val="24"/>
          <w:szCs w:val="24"/>
          <w:lang w:eastAsia="hr-HR"/>
        </w:rPr>
      </w:pPr>
    </w:p>
    <w:p w:rsidR="00E6764E" w:rsidRDefault="00E6764E" w:rsidP="00E6764E">
      <w:pPr>
        <w:spacing w:line="240" w:lineRule="auto"/>
        <w:jc w:val="both"/>
        <w:rPr>
          <w:rFonts w:cs="+mn-cs"/>
          <w:b/>
          <w:sz w:val="24"/>
          <w:szCs w:val="24"/>
          <w:lang w:eastAsia="hr-HR"/>
        </w:rPr>
      </w:pPr>
    </w:p>
    <w:p w:rsidR="00E6764E" w:rsidRDefault="00E6764E" w:rsidP="00E6764E">
      <w:pPr>
        <w:spacing w:line="240" w:lineRule="auto"/>
        <w:jc w:val="both"/>
        <w:rPr>
          <w:rFonts w:cs="+mn-cs"/>
          <w:b/>
          <w:sz w:val="24"/>
          <w:szCs w:val="24"/>
          <w:lang w:eastAsia="hr-HR"/>
        </w:rPr>
      </w:pPr>
    </w:p>
    <w:p w:rsidR="00E6764E" w:rsidRDefault="00E6764E" w:rsidP="00E6764E">
      <w:pPr>
        <w:spacing w:line="240" w:lineRule="auto"/>
        <w:jc w:val="both"/>
        <w:rPr>
          <w:rFonts w:cs="+mn-cs"/>
          <w:b/>
          <w:sz w:val="24"/>
          <w:szCs w:val="24"/>
          <w:lang w:eastAsia="hr-HR"/>
        </w:rPr>
      </w:pPr>
    </w:p>
    <w:p w:rsidR="00E6764E" w:rsidRPr="00046A99" w:rsidRDefault="00E6764E" w:rsidP="00E6764E">
      <w:pPr>
        <w:pStyle w:val="ListParagraph1"/>
        <w:numPr>
          <w:ilvl w:val="0"/>
          <w:numId w:val="4"/>
        </w:numPr>
        <w:shd w:val="clear" w:color="auto" w:fill="99CC00"/>
        <w:rPr>
          <w:rFonts w:ascii="Calibri" w:hAnsi="Calibri"/>
          <w:b/>
          <w:color w:val="FFFFFF"/>
          <w:sz w:val="28"/>
        </w:rPr>
      </w:pPr>
      <w:r w:rsidRPr="00046A99">
        <w:rPr>
          <w:rFonts w:ascii="Calibri" w:hAnsi="Calibri"/>
          <w:b/>
          <w:color w:val="FFFFFF"/>
          <w:sz w:val="28"/>
        </w:rPr>
        <w:lastRenderedPageBreak/>
        <w:t xml:space="preserve">Analiza stanja provedbe programa smanjenja šteta u RH </w:t>
      </w:r>
    </w:p>
    <w:p w:rsidR="00E6764E" w:rsidRPr="00046A99" w:rsidRDefault="00E6764E" w:rsidP="00E6764E">
      <w:pPr>
        <w:spacing w:line="240" w:lineRule="auto"/>
        <w:jc w:val="both"/>
        <w:rPr>
          <w:color w:val="FF0000"/>
        </w:rPr>
      </w:pPr>
    </w:p>
    <w:p w:rsidR="00E6764E" w:rsidRPr="00046A99" w:rsidRDefault="00E6764E" w:rsidP="00E6764E">
      <w:pPr>
        <w:spacing w:line="240" w:lineRule="auto"/>
        <w:jc w:val="both"/>
        <w:rPr>
          <w:b/>
          <w:sz w:val="24"/>
          <w:szCs w:val="24"/>
        </w:rPr>
      </w:pPr>
      <w:r w:rsidRPr="00046A99">
        <w:rPr>
          <w:b/>
          <w:sz w:val="24"/>
          <w:szCs w:val="24"/>
        </w:rPr>
        <w:t>Povijest provedbe programa smanjenja šteta u RH</w:t>
      </w:r>
    </w:p>
    <w:p w:rsidR="00E6764E" w:rsidRPr="00046A99" w:rsidRDefault="00E6764E" w:rsidP="00E6764E">
      <w:pPr>
        <w:spacing w:after="0" w:line="240" w:lineRule="auto"/>
        <w:jc w:val="both"/>
        <w:rPr>
          <w:rFonts w:cs="+mn-cs"/>
          <w:sz w:val="24"/>
          <w:szCs w:val="24"/>
          <w:lang w:eastAsia="hr-HR"/>
        </w:rPr>
      </w:pPr>
      <w:r w:rsidRPr="00046A99">
        <w:rPr>
          <w:rFonts w:cs="+mn-cs"/>
          <w:sz w:val="24"/>
          <w:szCs w:val="24"/>
          <w:lang w:eastAsia="hr-HR"/>
        </w:rPr>
        <w:t>Područje smanjenja šteta u Republici Hrvatskoj obuhvaćeno je već prvom Nacionalnom strategijom suzbijanja zlouporabe droga donesenom 1996. god</w:t>
      </w:r>
      <w:r>
        <w:rPr>
          <w:rFonts w:cs="+mn-cs"/>
          <w:sz w:val="24"/>
          <w:szCs w:val="24"/>
          <w:lang w:eastAsia="hr-HR"/>
        </w:rPr>
        <w:t xml:space="preserve">ine. </w:t>
      </w:r>
      <w:r w:rsidRPr="00046A99">
        <w:rPr>
          <w:rFonts w:cs="+mn-cs"/>
          <w:sz w:val="24"/>
          <w:szCs w:val="24"/>
          <w:lang w:eastAsia="hr-HR"/>
        </w:rPr>
        <w:t>Trenutno važeća Nacionalna strategija</w:t>
      </w:r>
      <w:r w:rsidRPr="00046A99">
        <w:rPr>
          <w:rFonts w:cs="+mn-cs"/>
          <w:sz w:val="24"/>
          <w:szCs w:val="24"/>
          <w:vertAlign w:val="superscript"/>
          <w:lang w:eastAsia="hr-HR"/>
        </w:rPr>
        <w:footnoteReference w:id="10"/>
      </w:r>
      <w:r w:rsidRPr="00046A99">
        <w:rPr>
          <w:rFonts w:cs="+mn-cs"/>
          <w:sz w:val="24"/>
          <w:szCs w:val="24"/>
          <w:lang w:eastAsia="hr-HR"/>
        </w:rPr>
        <w:t xml:space="preserve"> obuhvaća sedam temeljnih područja među kojima </w:t>
      </w:r>
      <w:r>
        <w:rPr>
          <w:rFonts w:cs="+mn-cs"/>
          <w:sz w:val="24"/>
          <w:szCs w:val="24"/>
          <w:lang w:eastAsia="hr-HR"/>
        </w:rPr>
        <w:t xml:space="preserve">se nalazi i </w:t>
      </w:r>
      <w:r w:rsidRPr="00046A99">
        <w:rPr>
          <w:rFonts w:cs="+mn-cs"/>
          <w:sz w:val="24"/>
          <w:szCs w:val="24"/>
          <w:lang w:eastAsia="hr-HR"/>
        </w:rPr>
        <w:t xml:space="preserve">područje smanjenje šteta. U svakom području Nacionalne strategije definirani su posebni ciljevi i prioriteti koji su u izravnoj vezi s akcijskim planovima ostvarivanja i njihove provedbe na </w:t>
      </w:r>
      <w:r>
        <w:rPr>
          <w:rFonts w:cs="+mn-cs"/>
          <w:sz w:val="24"/>
          <w:szCs w:val="24"/>
          <w:lang w:eastAsia="hr-HR"/>
        </w:rPr>
        <w:t xml:space="preserve">nacionalnoj </w:t>
      </w:r>
      <w:r w:rsidRPr="00046A99">
        <w:rPr>
          <w:rFonts w:cs="+mn-cs"/>
          <w:sz w:val="24"/>
          <w:szCs w:val="24"/>
          <w:lang w:eastAsia="hr-HR"/>
        </w:rPr>
        <w:t>i lokalnoj razini</w:t>
      </w:r>
      <w:r>
        <w:rPr>
          <w:rFonts w:cs="+mn-cs"/>
          <w:sz w:val="24"/>
          <w:szCs w:val="24"/>
          <w:lang w:eastAsia="hr-HR"/>
        </w:rPr>
        <w:t xml:space="preserve"> </w:t>
      </w:r>
      <w:r w:rsidRPr="00046A99">
        <w:rPr>
          <w:rFonts w:cs="+mn-cs"/>
          <w:sz w:val="24"/>
          <w:szCs w:val="24"/>
          <w:lang w:eastAsia="hr-HR"/>
        </w:rPr>
        <w:t>te na planu međunarodne suradnje.</w:t>
      </w:r>
    </w:p>
    <w:p w:rsidR="00E6764E" w:rsidRPr="00046A99" w:rsidRDefault="00E6764E" w:rsidP="00E6764E">
      <w:pPr>
        <w:spacing w:after="0" w:line="240" w:lineRule="auto"/>
        <w:jc w:val="both"/>
        <w:rPr>
          <w:rFonts w:cs="+mn-cs"/>
          <w:sz w:val="24"/>
          <w:szCs w:val="24"/>
          <w:lang w:eastAsia="hr-HR"/>
        </w:rPr>
      </w:pPr>
    </w:p>
    <w:p w:rsidR="00E6764E" w:rsidRDefault="00E6764E" w:rsidP="00E6764E">
      <w:pPr>
        <w:spacing w:after="0" w:line="240" w:lineRule="auto"/>
        <w:jc w:val="both"/>
        <w:rPr>
          <w:sz w:val="24"/>
          <w:szCs w:val="24"/>
        </w:rPr>
      </w:pPr>
      <w:r>
        <w:rPr>
          <w:sz w:val="24"/>
          <w:szCs w:val="24"/>
        </w:rPr>
        <w:t>Počeci politike smanjenja šteta povezanih sa zlouporabom</w:t>
      </w:r>
      <w:r w:rsidRPr="00046A99">
        <w:rPr>
          <w:sz w:val="24"/>
          <w:szCs w:val="24"/>
        </w:rPr>
        <w:t xml:space="preserve"> droga u Hrvatskoj pojavljuju se krajem osamdesetih i početkom devedesetih godina prošlog stoljeća kada se uočava opasnost širenja HIV/AIDS-a unutar populacije intravenoznih korisnika droga</w:t>
      </w:r>
      <w:r>
        <w:rPr>
          <w:sz w:val="24"/>
          <w:szCs w:val="24"/>
        </w:rPr>
        <w:t>. Kao odgovor na navedeno započinju javno-zdravstvene aktivnosti</w:t>
      </w:r>
      <w:r w:rsidRPr="00046A99">
        <w:rPr>
          <w:sz w:val="24"/>
          <w:szCs w:val="24"/>
        </w:rPr>
        <w:t xml:space="preserve"> </w:t>
      </w:r>
      <w:r>
        <w:rPr>
          <w:sz w:val="24"/>
          <w:szCs w:val="24"/>
        </w:rPr>
        <w:t xml:space="preserve">kojima je cilj bio poboljšati dostupnost </w:t>
      </w:r>
      <w:r w:rsidRPr="00046A99">
        <w:rPr>
          <w:sz w:val="24"/>
          <w:szCs w:val="24"/>
        </w:rPr>
        <w:t>sterilnog pribora za injiciranje za potrebe intravenoznih korisnika droga</w:t>
      </w:r>
      <w:r>
        <w:rPr>
          <w:sz w:val="24"/>
          <w:szCs w:val="24"/>
        </w:rPr>
        <w:t xml:space="preserve"> te podići razinu svijesti o ovom problemu kroz </w:t>
      </w:r>
      <w:r w:rsidRPr="00046A99">
        <w:rPr>
          <w:sz w:val="24"/>
          <w:szCs w:val="24"/>
        </w:rPr>
        <w:t>održavanje stručnih seminara</w:t>
      </w:r>
      <w:r>
        <w:rPr>
          <w:sz w:val="24"/>
          <w:szCs w:val="24"/>
        </w:rPr>
        <w:t xml:space="preserve"> o važnosti</w:t>
      </w:r>
      <w:r w:rsidRPr="00046A99">
        <w:rPr>
          <w:sz w:val="24"/>
          <w:szCs w:val="24"/>
        </w:rPr>
        <w:t xml:space="preserve"> omogućavanja intravenoznim korisnicima droga kupovine štrcaljki i igala, informiranje o opasnostima i rizicima zaraze HIV-om putem letaka</w:t>
      </w:r>
      <w:r>
        <w:rPr>
          <w:sz w:val="24"/>
          <w:szCs w:val="24"/>
        </w:rPr>
        <w:t xml:space="preserve"> i slično</w:t>
      </w:r>
      <w:r w:rsidRPr="00046A99">
        <w:rPr>
          <w:sz w:val="24"/>
          <w:szCs w:val="24"/>
        </w:rPr>
        <w:t>). Potiče se osnivanje organizacija civilnog društva koje započinju s „</w:t>
      </w:r>
      <w:r w:rsidRPr="00D7607F">
        <w:rPr>
          <w:i/>
          <w:sz w:val="24"/>
          <w:szCs w:val="24"/>
        </w:rPr>
        <w:t>harm reduction</w:t>
      </w:r>
      <w:r w:rsidRPr="00046A99">
        <w:rPr>
          <w:sz w:val="24"/>
          <w:szCs w:val="24"/>
        </w:rPr>
        <w:t>“ aktivnostima. 1995.</w:t>
      </w:r>
      <w:r>
        <w:rPr>
          <w:sz w:val="24"/>
          <w:szCs w:val="24"/>
        </w:rPr>
        <w:t xml:space="preserve"> </w:t>
      </w:r>
      <w:r w:rsidRPr="00046A99">
        <w:rPr>
          <w:sz w:val="24"/>
          <w:szCs w:val="24"/>
        </w:rPr>
        <w:t>godine</w:t>
      </w:r>
      <w:r>
        <w:rPr>
          <w:sz w:val="24"/>
          <w:szCs w:val="24"/>
        </w:rPr>
        <w:t xml:space="preserve">, </w:t>
      </w:r>
      <w:r w:rsidRPr="00046A99">
        <w:rPr>
          <w:sz w:val="24"/>
          <w:szCs w:val="24"/>
        </w:rPr>
        <w:t>Udruga „Help“ iz Splita započinje s djelatnostima politike smanjenja šteta koje provodi na području centralne Dalmacije. Hrvatski Crveni križ 1998.</w:t>
      </w:r>
      <w:r>
        <w:rPr>
          <w:sz w:val="24"/>
          <w:szCs w:val="24"/>
        </w:rPr>
        <w:t xml:space="preserve"> </w:t>
      </w:r>
      <w:r w:rsidRPr="00046A99">
        <w:rPr>
          <w:sz w:val="24"/>
          <w:szCs w:val="24"/>
        </w:rPr>
        <w:t>godine počinje s „</w:t>
      </w:r>
      <w:r w:rsidRPr="00D7607F">
        <w:rPr>
          <w:i/>
          <w:sz w:val="24"/>
          <w:szCs w:val="24"/>
        </w:rPr>
        <w:t>harm reduction</w:t>
      </w:r>
      <w:r w:rsidRPr="00046A99">
        <w:rPr>
          <w:sz w:val="24"/>
          <w:szCs w:val="24"/>
        </w:rPr>
        <w:t>“ programima u Zagrebu, Zadru i Puli. Udruga „Terra“ programe smanjenja šteta provodi u Rijeci i Istarskoj županiji od 2000. godine. Od samog početka svi programi politike smanjena šteta provode se uz potporu ministarstva nadležnog za područje zdravstva i Ureda za suzbijanje zlouporabe droga (Zovko, 2011:13).</w:t>
      </w:r>
    </w:p>
    <w:p w:rsidR="00E6764E" w:rsidRPr="00046A99" w:rsidRDefault="00E6764E" w:rsidP="00E6764E">
      <w:pPr>
        <w:spacing w:after="0" w:line="240" w:lineRule="auto"/>
        <w:jc w:val="both"/>
        <w:rPr>
          <w:sz w:val="24"/>
          <w:szCs w:val="24"/>
        </w:rPr>
      </w:pPr>
    </w:p>
    <w:p w:rsidR="00E6764E" w:rsidRDefault="00E6764E" w:rsidP="00E6764E">
      <w:pPr>
        <w:spacing w:line="240" w:lineRule="auto"/>
        <w:jc w:val="both"/>
        <w:rPr>
          <w:b/>
          <w:sz w:val="24"/>
          <w:szCs w:val="24"/>
        </w:rPr>
      </w:pPr>
      <w:r w:rsidRPr="00046A99">
        <w:rPr>
          <w:b/>
          <w:sz w:val="24"/>
          <w:szCs w:val="24"/>
        </w:rPr>
        <w:t xml:space="preserve">Javnozdravstveni rizici </w:t>
      </w:r>
      <w:r>
        <w:rPr>
          <w:b/>
          <w:sz w:val="24"/>
          <w:szCs w:val="24"/>
        </w:rPr>
        <w:t xml:space="preserve">povezani sa zlouporabom droga </w:t>
      </w:r>
    </w:p>
    <w:p w:rsidR="00E6764E" w:rsidRPr="00046A99" w:rsidRDefault="00E6764E" w:rsidP="00E6764E">
      <w:pPr>
        <w:spacing w:line="240" w:lineRule="auto"/>
        <w:jc w:val="both"/>
        <w:rPr>
          <w:sz w:val="24"/>
          <w:szCs w:val="24"/>
        </w:rPr>
      </w:pPr>
      <w:r w:rsidRPr="00046A99">
        <w:rPr>
          <w:sz w:val="24"/>
          <w:szCs w:val="24"/>
        </w:rPr>
        <w:t>Relativno niska razina svjesnosti o problemu zlouporabe droga među općom populacijom</w:t>
      </w:r>
      <w:r>
        <w:rPr>
          <w:sz w:val="24"/>
          <w:szCs w:val="24"/>
        </w:rPr>
        <w:t xml:space="preserve"> </w:t>
      </w:r>
      <w:r w:rsidRPr="00046A99">
        <w:rPr>
          <w:sz w:val="24"/>
          <w:szCs w:val="24"/>
        </w:rPr>
        <w:t>u Re</w:t>
      </w:r>
      <w:r>
        <w:rPr>
          <w:sz w:val="24"/>
          <w:szCs w:val="24"/>
        </w:rPr>
        <w:t>publici Hrvatskoj te nedostatno znanje o problemu često dovode</w:t>
      </w:r>
      <w:r w:rsidRPr="00046A99">
        <w:rPr>
          <w:sz w:val="24"/>
          <w:szCs w:val="24"/>
        </w:rPr>
        <w:t xml:space="preserve"> do stvaranja predrasuda prema ovisnicima. Osim poteškoća u smislu adekvatnog tretmana ovisnika, postoje i druge moguće posljedice spomenutih predrasuda:</w:t>
      </w:r>
    </w:p>
    <w:p w:rsidR="00E6764E" w:rsidRPr="00046A99" w:rsidRDefault="00E6764E" w:rsidP="00E6764E">
      <w:pPr>
        <w:pStyle w:val="BodyText2"/>
        <w:numPr>
          <w:ilvl w:val="0"/>
          <w:numId w:val="17"/>
        </w:numPr>
        <w:tabs>
          <w:tab w:val="left" w:pos="851"/>
          <w:tab w:val="left" w:pos="2906"/>
        </w:tabs>
        <w:spacing w:line="240" w:lineRule="auto"/>
        <w:rPr>
          <w:rFonts w:cs="Arial"/>
          <w:b w:val="0"/>
          <w:iCs/>
        </w:rPr>
      </w:pPr>
      <w:r w:rsidRPr="00046A99">
        <w:rPr>
          <w:rFonts w:cs="Arial"/>
          <w:b w:val="0"/>
          <w:iCs/>
        </w:rPr>
        <w:t>Gubitak kontakta s prikrivenim korisnicima droga, uključujući seksualne radnice</w:t>
      </w:r>
      <w:r>
        <w:rPr>
          <w:rFonts w:cs="Arial"/>
          <w:b w:val="0"/>
          <w:iCs/>
        </w:rPr>
        <w:t xml:space="preserve"> i radnike,</w:t>
      </w:r>
      <w:r w:rsidRPr="00046A99">
        <w:rPr>
          <w:rFonts w:cs="Arial"/>
          <w:b w:val="0"/>
          <w:iCs/>
        </w:rPr>
        <w:t xml:space="preserve"> muškarce koji imaju spolne odnose s muškarcima (eng. </w:t>
      </w:r>
      <w:r w:rsidRPr="00046A99">
        <w:rPr>
          <w:rFonts w:cs="Arial"/>
          <w:b w:val="0"/>
          <w:i/>
          <w:iCs/>
        </w:rPr>
        <w:t xml:space="preserve">man who have </w:t>
      </w:r>
      <w:r>
        <w:rPr>
          <w:rFonts w:cs="Arial"/>
          <w:b w:val="0"/>
          <w:i/>
          <w:iCs/>
        </w:rPr>
        <w:t>sex</w:t>
      </w:r>
      <w:r w:rsidRPr="00046A99">
        <w:rPr>
          <w:rFonts w:cs="Arial"/>
          <w:b w:val="0"/>
          <w:i/>
          <w:iCs/>
        </w:rPr>
        <w:t xml:space="preserve"> with men - MSM</w:t>
      </w:r>
      <w:r w:rsidRPr="00046A99">
        <w:rPr>
          <w:rFonts w:cs="Arial"/>
          <w:b w:val="0"/>
          <w:iCs/>
        </w:rPr>
        <w:t xml:space="preserve">), etničke manjine i ostale </w:t>
      </w:r>
      <w:r>
        <w:rPr>
          <w:rFonts w:cs="Arial"/>
          <w:b w:val="0"/>
          <w:iCs/>
        </w:rPr>
        <w:t xml:space="preserve">marginalizirane </w:t>
      </w:r>
      <w:r w:rsidRPr="00046A99">
        <w:rPr>
          <w:rFonts w:cs="Arial"/>
          <w:b w:val="0"/>
          <w:iCs/>
        </w:rPr>
        <w:t xml:space="preserve">društvene skupine s povećanim zdravstvenim rizikom. </w:t>
      </w:r>
    </w:p>
    <w:p w:rsidR="00E6764E" w:rsidRPr="00046A99" w:rsidRDefault="00E6764E" w:rsidP="00E6764E">
      <w:pPr>
        <w:numPr>
          <w:ilvl w:val="0"/>
          <w:numId w:val="17"/>
        </w:numPr>
        <w:tabs>
          <w:tab w:val="left" w:pos="851"/>
          <w:tab w:val="left" w:pos="2906"/>
        </w:tabs>
        <w:spacing w:after="0" w:line="240" w:lineRule="auto"/>
        <w:jc w:val="both"/>
        <w:rPr>
          <w:rFonts w:cs="Arial"/>
          <w:iCs/>
        </w:rPr>
      </w:pPr>
      <w:r>
        <w:rPr>
          <w:rFonts w:cs="Arial"/>
          <w:iCs/>
          <w:sz w:val="24"/>
          <w:szCs w:val="24"/>
        </w:rPr>
        <w:t>Š</w:t>
      </w:r>
      <w:r w:rsidRPr="00046A99">
        <w:rPr>
          <w:rFonts w:cs="Arial"/>
          <w:iCs/>
          <w:sz w:val="24"/>
          <w:szCs w:val="24"/>
        </w:rPr>
        <w:t>irenje infektivnih bolesti (širenje HIV-a, hepatitisa B i C među korisnicima droga, njihovom djecom i drugim osobama kroz seksualni kontakt; opasnost od spolno prenosivih bolesti).</w:t>
      </w:r>
    </w:p>
    <w:p w:rsidR="00E6764E" w:rsidRPr="00046A99" w:rsidRDefault="00E6764E" w:rsidP="00E6764E">
      <w:pPr>
        <w:pStyle w:val="BodyText2"/>
        <w:numPr>
          <w:ilvl w:val="0"/>
          <w:numId w:val="17"/>
        </w:numPr>
        <w:tabs>
          <w:tab w:val="left" w:pos="851"/>
          <w:tab w:val="left" w:pos="2906"/>
        </w:tabs>
        <w:spacing w:line="240" w:lineRule="auto"/>
        <w:rPr>
          <w:rFonts w:cs="Arial"/>
          <w:b w:val="0"/>
          <w:iCs/>
        </w:rPr>
      </w:pPr>
      <w:r>
        <w:rPr>
          <w:rFonts w:cs="Arial"/>
          <w:b w:val="0"/>
          <w:iCs/>
        </w:rPr>
        <w:t>P</w:t>
      </w:r>
      <w:r w:rsidRPr="00046A99">
        <w:rPr>
          <w:rFonts w:cs="Arial"/>
          <w:b w:val="0"/>
          <w:iCs/>
        </w:rPr>
        <w:t>ovećanje stope kriminalnog ponašanja i obiteljskog nasilja povezanog uz zlouporabu droga</w:t>
      </w:r>
      <w:r>
        <w:rPr>
          <w:rFonts w:cs="Arial"/>
          <w:b w:val="0"/>
          <w:iCs/>
        </w:rPr>
        <w:t>.</w:t>
      </w:r>
    </w:p>
    <w:p w:rsidR="00E6764E" w:rsidRPr="00046A99" w:rsidRDefault="00E6764E" w:rsidP="00E6764E">
      <w:pPr>
        <w:pStyle w:val="BodyText2"/>
        <w:tabs>
          <w:tab w:val="left" w:pos="851"/>
          <w:tab w:val="left" w:pos="2906"/>
        </w:tabs>
        <w:spacing w:line="240" w:lineRule="auto"/>
        <w:rPr>
          <w:rFonts w:cs="Arial"/>
          <w:b w:val="0"/>
          <w:iCs/>
        </w:rPr>
      </w:pPr>
    </w:p>
    <w:p w:rsidR="00E6764E" w:rsidRPr="00046A99" w:rsidRDefault="00E6764E" w:rsidP="00E6764E">
      <w:pPr>
        <w:pStyle w:val="BodyText2"/>
        <w:tabs>
          <w:tab w:val="left" w:pos="851"/>
          <w:tab w:val="left" w:pos="2906"/>
        </w:tabs>
        <w:spacing w:line="240" w:lineRule="auto"/>
        <w:rPr>
          <w:rFonts w:cs="Arial"/>
          <w:b w:val="0"/>
          <w:iCs/>
        </w:rPr>
      </w:pPr>
      <w:r w:rsidRPr="00046A99">
        <w:rPr>
          <w:rFonts w:cs="Arial"/>
          <w:b w:val="0"/>
          <w:iCs/>
        </w:rPr>
        <w:t>Prepoznata je potreba za suradnjom</w:t>
      </w:r>
      <w:r>
        <w:rPr>
          <w:rFonts w:cs="Arial"/>
          <w:b w:val="0"/>
          <w:iCs/>
        </w:rPr>
        <w:t xml:space="preserve"> </w:t>
      </w:r>
      <w:r w:rsidRPr="00046A99">
        <w:rPr>
          <w:rFonts w:cs="Arial"/>
          <w:b w:val="0"/>
          <w:iCs/>
        </w:rPr>
        <w:t xml:space="preserve">svih relevantnih dionika u odnosu na problem intravenozne zlouporabe droga na lokalnoj, nacionalnoj i međunardnoj razini, pri čemu je potrebno uvažavati multidisciplinarni pristup. </w:t>
      </w:r>
    </w:p>
    <w:p w:rsidR="00E6764E" w:rsidRPr="00046A99" w:rsidRDefault="00E6764E" w:rsidP="00E6764E">
      <w:pPr>
        <w:pStyle w:val="BodyText2"/>
        <w:tabs>
          <w:tab w:val="left" w:pos="851"/>
          <w:tab w:val="left" w:pos="2906"/>
        </w:tabs>
        <w:spacing w:line="240" w:lineRule="auto"/>
        <w:rPr>
          <w:rFonts w:cs="Arial"/>
          <w:b w:val="0"/>
          <w:iCs/>
        </w:rPr>
      </w:pPr>
      <w:r>
        <w:rPr>
          <w:rFonts w:cs="Arial"/>
          <w:b w:val="0"/>
          <w:iCs/>
        </w:rPr>
        <w:lastRenderedPageBreak/>
        <w:t>Potrebno je naglasiti kako p</w:t>
      </w:r>
      <w:r w:rsidRPr="00046A99">
        <w:rPr>
          <w:rFonts w:cs="Arial"/>
          <w:b w:val="0"/>
          <w:iCs/>
        </w:rPr>
        <w:t>roblem zlouporabe droga ne predstavljavlja isključivo medicinski, već i socijalni</w:t>
      </w:r>
      <w:r>
        <w:rPr>
          <w:rFonts w:cs="Arial"/>
          <w:b w:val="0"/>
          <w:iCs/>
        </w:rPr>
        <w:t xml:space="preserve"> </w:t>
      </w:r>
      <w:r w:rsidRPr="00046A99">
        <w:rPr>
          <w:rFonts w:cs="Arial"/>
          <w:b w:val="0"/>
          <w:iCs/>
        </w:rPr>
        <w:t>problem koji ugrožava različite društveno isključene skupine. Nadalje, intravenozni ovisnici češće se susreću s brojnim problemima društvene isključenosti poput nezaposlenosti, prostitucije i seksualnog zlostavljanja, ovisničkom trudnoćom i počinjenjem kaznenih djela kao posljedicom</w:t>
      </w:r>
      <w:r>
        <w:rPr>
          <w:rFonts w:cs="Arial"/>
          <w:b w:val="0"/>
          <w:iCs/>
        </w:rPr>
        <w:t xml:space="preserve"> </w:t>
      </w:r>
      <w:r w:rsidRPr="00046A99">
        <w:rPr>
          <w:rFonts w:cs="Arial"/>
          <w:b w:val="0"/>
          <w:iCs/>
        </w:rPr>
        <w:t>zlouporabe droga.</w:t>
      </w:r>
    </w:p>
    <w:p w:rsidR="00E6764E" w:rsidRPr="00046A99" w:rsidRDefault="00E6764E" w:rsidP="00E6764E">
      <w:pPr>
        <w:pStyle w:val="BodyText2"/>
        <w:tabs>
          <w:tab w:val="left" w:pos="851"/>
          <w:tab w:val="left" w:pos="2906"/>
        </w:tabs>
        <w:spacing w:line="240" w:lineRule="auto"/>
        <w:rPr>
          <w:rFonts w:cs="Arial"/>
          <w:b w:val="0"/>
          <w:iCs/>
        </w:rPr>
      </w:pPr>
    </w:p>
    <w:p w:rsidR="00E6764E" w:rsidRDefault="00E6764E" w:rsidP="00E6764E">
      <w:pPr>
        <w:tabs>
          <w:tab w:val="left" w:pos="5370"/>
        </w:tabs>
        <w:spacing w:after="0" w:line="240" w:lineRule="auto"/>
        <w:jc w:val="both"/>
        <w:rPr>
          <w:sz w:val="24"/>
          <w:szCs w:val="24"/>
        </w:rPr>
      </w:pPr>
      <w:r w:rsidRPr="00046A99">
        <w:rPr>
          <w:sz w:val="24"/>
          <w:szCs w:val="24"/>
        </w:rPr>
        <w:t>Osobito je važno promicati smanjenje zajedničke uporabe pribora te rizičnog seksualnog ponašanja kod intravenoznih ovisnika. Povećanje dostupnosti i uporaba sterilnog pribora za intravenozno korištenje droga znatno pridonosi smanjivanju stope prijenosa HIV/AIDS-a i drugih krvno prenosivih bolesti. Programima</w:t>
      </w:r>
      <w:r>
        <w:rPr>
          <w:sz w:val="24"/>
          <w:szCs w:val="24"/>
        </w:rPr>
        <w:t xml:space="preserve"> </w:t>
      </w:r>
      <w:r w:rsidRPr="00046A99">
        <w:rPr>
          <w:sz w:val="24"/>
          <w:szCs w:val="24"/>
        </w:rPr>
        <w:t>smanjenja šteta kojima se povećava dostupnost sterilnog pribora često se ostvaruje prvi kontakt s ovisničkom populacijom zbog čega</w:t>
      </w:r>
      <w:r>
        <w:rPr>
          <w:sz w:val="24"/>
          <w:szCs w:val="24"/>
        </w:rPr>
        <w:t xml:space="preserve"> ovi programi </w:t>
      </w:r>
      <w:r w:rsidRPr="00046A99">
        <w:rPr>
          <w:sz w:val="24"/>
          <w:szCs w:val="24"/>
        </w:rPr>
        <w:t>zauzimaju važnu ulogu u edukaciji i motivaciji za liječenje navedene populacije</w:t>
      </w:r>
      <w:r>
        <w:rPr>
          <w:sz w:val="24"/>
          <w:szCs w:val="24"/>
        </w:rPr>
        <w:t xml:space="preserve"> </w:t>
      </w:r>
      <w:r w:rsidRPr="00046A99">
        <w:rPr>
          <w:sz w:val="24"/>
          <w:szCs w:val="24"/>
        </w:rPr>
        <w:t>te upućivanje u tretmane</w:t>
      </w:r>
      <w:r>
        <w:rPr>
          <w:sz w:val="24"/>
          <w:szCs w:val="24"/>
        </w:rPr>
        <w:t xml:space="preserve"> i lječenje</w:t>
      </w:r>
      <w:r w:rsidRPr="00046A99">
        <w:rPr>
          <w:sz w:val="24"/>
          <w:szCs w:val="24"/>
        </w:rPr>
        <w:t xml:space="preserve">. </w:t>
      </w:r>
    </w:p>
    <w:p w:rsidR="00E6764E" w:rsidRPr="00104163" w:rsidRDefault="00E6764E" w:rsidP="00E6764E">
      <w:pPr>
        <w:tabs>
          <w:tab w:val="left" w:pos="5370"/>
        </w:tabs>
        <w:spacing w:after="0" w:line="240" w:lineRule="auto"/>
        <w:jc w:val="both"/>
        <w:rPr>
          <w:sz w:val="24"/>
          <w:szCs w:val="24"/>
        </w:rPr>
      </w:pPr>
    </w:p>
    <w:p w:rsidR="00E6764E" w:rsidRPr="00046A99" w:rsidRDefault="00E6764E" w:rsidP="00E6764E">
      <w:pPr>
        <w:jc w:val="both"/>
        <w:rPr>
          <w:b/>
          <w:sz w:val="24"/>
          <w:szCs w:val="24"/>
        </w:rPr>
      </w:pPr>
      <w:r w:rsidRPr="00046A99">
        <w:rPr>
          <w:b/>
          <w:sz w:val="24"/>
          <w:szCs w:val="24"/>
        </w:rPr>
        <w:t xml:space="preserve">Epidemiološki podaci </w:t>
      </w:r>
    </w:p>
    <w:p w:rsidR="00E6764E" w:rsidRDefault="00E6764E" w:rsidP="00E6764E">
      <w:pPr>
        <w:spacing w:line="240" w:lineRule="auto"/>
        <w:jc w:val="both"/>
        <w:rPr>
          <w:rFonts w:cs="Tahoma"/>
          <w:sz w:val="24"/>
          <w:szCs w:val="24"/>
        </w:rPr>
      </w:pPr>
      <w:r w:rsidRPr="00046A99">
        <w:rPr>
          <w:rFonts w:cs="Tahoma"/>
          <w:sz w:val="24"/>
          <w:szCs w:val="24"/>
        </w:rPr>
        <w:t>Već niz godina broj osoba liječenih zbog zlouporabe psihoaktivnih droga u Republici Hrvatskoj je stabilan. U 2013. godini na liječenju je bilo 7.857 osoba, od kojih je 6.315 koristilo opijate (80,4%). Bilježi se smanjenje broja</w:t>
      </w:r>
      <w:r>
        <w:rPr>
          <w:rFonts w:cs="Tahoma"/>
          <w:sz w:val="24"/>
          <w:szCs w:val="24"/>
        </w:rPr>
        <w:t xml:space="preserve"> </w:t>
      </w:r>
      <w:r w:rsidRPr="00046A99">
        <w:rPr>
          <w:rFonts w:cs="Tahoma"/>
          <w:sz w:val="24"/>
          <w:szCs w:val="24"/>
        </w:rPr>
        <w:t xml:space="preserve">prvi put liječenih osoba zbog zlouporabe droga, te je  2013. godine prvi put liječeno 1.125 osoba, od kojih su 270 (24,0%) heroinski (opijatski) ovisnici, a 855 ili 76,0% konzumenti ili ovisnici o drugim drogama. </w:t>
      </w:r>
    </w:p>
    <w:p w:rsidR="00E6764E" w:rsidRPr="00210EB2" w:rsidRDefault="00E6764E" w:rsidP="00E6764E">
      <w:pPr>
        <w:spacing w:line="240" w:lineRule="auto"/>
        <w:jc w:val="both"/>
        <w:rPr>
          <w:rFonts w:cs="Arial"/>
          <w:bCs/>
          <w:iCs/>
          <w:noProof/>
          <w:sz w:val="24"/>
          <w:szCs w:val="24"/>
          <w:highlight w:val="yellow"/>
          <w:lang w:eastAsia="hr-HR"/>
        </w:rPr>
      </w:pPr>
      <w:r w:rsidRPr="00046A99">
        <w:rPr>
          <w:rFonts w:cs="Tahoma"/>
          <w:sz w:val="24"/>
          <w:szCs w:val="24"/>
        </w:rPr>
        <w:t>Na postupno smanjenje heroinske ovisnosti ukazuje i sve manji broj novih heroins</w:t>
      </w:r>
      <w:r>
        <w:rPr>
          <w:rFonts w:cs="Tahoma"/>
          <w:sz w:val="24"/>
          <w:szCs w:val="24"/>
        </w:rPr>
        <w:t xml:space="preserve">kih ovisnika koji </w:t>
      </w:r>
      <w:r w:rsidRPr="00046A99">
        <w:rPr>
          <w:rFonts w:cs="Tahoma"/>
          <w:sz w:val="24"/>
          <w:szCs w:val="24"/>
        </w:rPr>
        <w:t>p</w:t>
      </w:r>
      <w:r>
        <w:rPr>
          <w:rFonts w:cs="Tahoma"/>
          <w:sz w:val="24"/>
          <w:szCs w:val="24"/>
        </w:rPr>
        <w:t>rvi put javljaju na liječenje. Primjerice, među ukupno liječenim heroinskim ovisnicima 2000. godine, čak 40% osoba je bilo prvi put na liječenju, dok je u 2013. godini tek 4,3% heroinskih ovisnika prvi put uključeno na liječenje</w:t>
      </w:r>
      <w:r w:rsidRPr="00046A99">
        <w:rPr>
          <w:rFonts w:cs="Tahoma"/>
          <w:sz w:val="24"/>
          <w:szCs w:val="24"/>
        </w:rPr>
        <w:t xml:space="preserve">. </w:t>
      </w:r>
      <w:r>
        <w:rPr>
          <w:rFonts w:cs="Tahoma"/>
          <w:sz w:val="24"/>
          <w:szCs w:val="24"/>
        </w:rPr>
        <w:t xml:space="preserve">Ipak, potrebno je naglasiti kako se opijatski ovisnici duže </w:t>
      </w:r>
      <w:r w:rsidRPr="00046A99">
        <w:rPr>
          <w:rFonts w:cs="Tahoma"/>
          <w:sz w:val="24"/>
          <w:szCs w:val="24"/>
        </w:rPr>
        <w:t>zadržavaju u sustavu zdravstva što pozitivno utječe na smanjenje širenja zaraznih bolesti, predoziranja i kriminali</w:t>
      </w:r>
      <w:r>
        <w:rPr>
          <w:rFonts w:cs="Tahoma"/>
          <w:sz w:val="24"/>
          <w:szCs w:val="24"/>
        </w:rPr>
        <w:t>tet povezan</w:t>
      </w:r>
      <w:r w:rsidRPr="00046A99">
        <w:rPr>
          <w:rFonts w:cs="Tahoma"/>
          <w:sz w:val="24"/>
          <w:szCs w:val="24"/>
        </w:rPr>
        <w:t xml:space="preserve"> sa zlouporabom droga.</w:t>
      </w:r>
      <w:r w:rsidRPr="00210EB2">
        <w:rPr>
          <w:rFonts w:cs="Tahoma"/>
          <w:sz w:val="24"/>
          <w:szCs w:val="24"/>
        </w:rPr>
        <w:t xml:space="preserve"> </w:t>
      </w:r>
      <w:r>
        <w:rPr>
          <w:rFonts w:cs="Tahoma"/>
          <w:sz w:val="24"/>
          <w:szCs w:val="24"/>
        </w:rPr>
        <w:t>Nadalje, p</w:t>
      </w:r>
      <w:r w:rsidRPr="00046A99">
        <w:rPr>
          <w:rFonts w:cs="Tahoma"/>
          <w:sz w:val="24"/>
          <w:szCs w:val="24"/>
        </w:rPr>
        <w:t>opula</w:t>
      </w:r>
      <w:r>
        <w:rPr>
          <w:rFonts w:cs="Tahoma"/>
          <w:sz w:val="24"/>
          <w:szCs w:val="24"/>
        </w:rPr>
        <w:t xml:space="preserve">cija heroinskih ovisnika sve je </w:t>
      </w:r>
      <w:r w:rsidRPr="00046A99">
        <w:rPr>
          <w:rFonts w:cs="Tahoma"/>
          <w:sz w:val="24"/>
          <w:szCs w:val="24"/>
        </w:rPr>
        <w:t>starija.</w:t>
      </w:r>
    </w:p>
    <w:p w:rsidR="00E6764E" w:rsidRPr="00210EB2" w:rsidRDefault="00E6764E" w:rsidP="00E6764E">
      <w:pPr>
        <w:spacing w:line="240" w:lineRule="auto"/>
        <w:jc w:val="both"/>
        <w:rPr>
          <w:sz w:val="24"/>
          <w:szCs w:val="24"/>
        </w:rPr>
      </w:pPr>
      <w:r w:rsidRPr="00046A99">
        <w:rPr>
          <w:rFonts w:cs="Tahoma"/>
          <w:sz w:val="24"/>
          <w:szCs w:val="24"/>
        </w:rPr>
        <w:t>Heroin se najčešće uzima intravenoznim injektiranjem, potkožnim ubrizgavanjem, pušenjem ili ušmrkavanjem</w:t>
      </w:r>
      <w:r>
        <w:rPr>
          <w:rFonts w:cs="Tahoma"/>
          <w:sz w:val="24"/>
          <w:szCs w:val="24"/>
        </w:rPr>
        <w:t xml:space="preserve">. U skladu s navedenim, u </w:t>
      </w:r>
      <w:r w:rsidRPr="00046A99">
        <w:rPr>
          <w:rFonts w:cs="Tahoma"/>
          <w:sz w:val="24"/>
          <w:szCs w:val="24"/>
        </w:rPr>
        <w:t xml:space="preserve">Republici Hrvatskoj heroin se najčešće uzima intravenozno (75,5%), ušmrkavanjem (19,0%) te pušenjem (4,0%). </w:t>
      </w:r>
      <w:r>
        <w:rPr>
          <w:rFonts w:cs="Tahoma"/>
          <w:sz w:val="24"/>
          <w:szCs w:val="24"/>
        </w:rPr>
        <w:t xml:space="preserve">Tijekom vremena, heroinski ovisnici postupno ušmrkavanje zamjenjuju </w:t>
      </w:r>
      <w:r w:rsidRPr="00046A99">
        <w:rPr>
          <w:rFonts w:cs="Tahoma"/>
          <w:sz w:val="24"/>
          <w:szCs w:val="24"/>
        </w:rPr>
        <w:t xml:space="preserve">intravenoznim uzimanjem. </w:t>
      </w:r>
      <w:r w:rsidRPr="00046A99">
        <w:rPr>
          <w:sz w:val="24"/>
          <w:szCs w:val="24"/>
        </w:rPr>
        <w:t>U 2013. godini, od ukupnog broja opijatnih ovisnika liječenih u tekućoj godini, njih 5.099 (80,7%) je izjavilo da je barem jednom u životu opijate uzimalo intravenozno, dok je 499 (9,8%) intravenozno uzimalo opijate u mjesecu koji je prethodio pos</w:t>
      </w:r>
      <w:r>
        <w:rPr>
          <w:sz w:val="24"/>
          <w:szCs w:val="24"/>
        </w:rPr>
        <w:t xml:space="preserve">ljednjem dolasku na liječenje. </w:t>
      </w:r>
    </w:p>
    <w:p w:rsidR="00E6764E" w:rsidRPr="00046A99" w:rsidRDefault="00E6764E" w:rsidP="00E6764E">
      <w:pPr>
        <w:spacing w:line="240" w:lineRule="auto"/>
        <w:jc w:val="both"/>
        <w:rPr>
          <w:rFonts w:cs="Tahoma"/>
          <w:sz w:val="24"/>
          <w:szCs w:val="24"/>
          <w:highlight w:val="lightGray"/>
        </w:rPr>
      </w:pPr>
      <w:r w:rsidRPr="00046A99">
        <w:rPr>
          <w:rFonts w:cs="Tahoma"/>
          <w:sz w:val="24"/>
          <w:szCs w:val="24"/>
        </w:rPr>
        <w:t>Učestalost korištenja zajedničkog pribora ikada u životu i u mjesec dana prije posljednjeg pregleda pokazuje silazan trend u promatranom razdoblju od 2006. do 2013. godine. U 2013. godini bilježi se daljnji pad učestalosti korištenja zajedničkog pribora u mjesec dana prije posljednjeg pregleda (2,2%). Bar jednom u životu je s nekim dijelilo isti pribor 59,7% intravenoznih ovisnika.</w:t>
      </w:r>
    </w:p>
    <w:p w:rsidR="00E6764E" w:rsidRPr="00046A99" w:rsidRDefault="00E6764E" w:rsidP="00E6764E">
      <w:pPr>
        <w:spacing w:line="240" w:lineRule="auto"/>
        <w:jc w:val="both"/>
        <w:rPr>
          <w:rFonts w:cs="Tahoma"/>
          <w:sz w:val="24"/>
          <w:szCs w:val="24"/>
        </w:rPr>
      </w:pPr>
      <w:r w:rsidRPr="00046A99">
        <w:rPr>
          <w:rFonts w:cs="Tahoma"/>
          <w:sz w:val="24"/>
          <w:szCs w:val="24"/>
        </w:rPr>
        <w:t>U promatranom razdoblju od 2006. do 2013. godine udio hepatitis B pozitivnih opijatnih ovisnika pokazuje silazan trend, primjerice u 2006. godini iznosio je 15,5%, a 2013. godine 4,6%.</w:t>
      </w:r>
    </w:p>
    <w:p w:rsidR="00E6764E" w:rsidRPr="00046A99" w:rsidRDefault="00E6764E" w:rsidP="00E6764E">
      <w:pPr>
        <w:spacing w:line="240" w:lineRule="auto"/>
        <w:jc w:val="both"/>
        <w:rPr>
          <w:sz w:val="24"/>
          <w:szCs w:val="24"/>
        </w:rPr>
      </w:pPr>
      <w:r w:rsidRPr="00046A99">
        <w:rPr>
          <w:sz w:val="24"/>
          <w:szCs w:val="24"/>
        </w:rPr>
        <w:lastRenderedPageBreak/>
        <w:t>Podatci o rezultatima testiranja na hepatitis C pokazuju da se također nastavlja trend laganog pada udjela pozitivnih osoba, ali njegov udio je i dalje visok, višestruko veći no što se procjenjuje za opću populaciju. U odnosu na 2012. godinu kad je bio 39,2% udio se smanjio i iznosi 31,8%.</w:t>
      </w:r>
    </w:p>
    <w:p w:rsidR="00E6764E" w:rsidRPr="00046A99" w:rsidRDefault="00E6764E" w:rsidP="00E6764E">
      <w:pPr>
        <w:spacing w:line="240" w:lineRule="auto"/>
        <w:jc w:val="both"/>
        <w:rPr>
          <w:rFonts w:cs="Tahoma"/>
          <w:sz w:val="24"/>
          <w:szCs w:val="24"/>
        </w:rPr>
      </w:pPr>
      <w:r w:rsidRPr="00046A99">
        <w:rPr>
          <w:sz w:val="24"/>
          <w:szCs w:val="24"/>
        </w:rPr>
        <w:t xml:space="preserve">Udio HIV pozitivnih osoba već je dulji niz godina niskih vrijednosti i stabilnog trenda i iznosi 0,5%. U 2013. godini se smanjio na 0,3%. </w:t>
      </w:r>
    </w:p>
    <w:p w:rsidR="00E6764E" w:rsidRPr="00046A99" w:rsidRDefault="00E6764E" w:rsidP="00E6764E">
      <w:pPr>
        <w:pStyle w:val="CommentText"/>
        <w:jc w:val="both"/>
        <w:rPr>
          <w:rFonts w:cs="Arial"/>
          <w:bCs/>
          <w:iCs/>
          <w:noProof/>
          <w:sz w:val="24"/>
          <w:szCs w:val="24"/>
          <w:lang w:eastAsia="hr-HR"/>
        </w:rPr>
      </w:pPr>
      <w:r w:rsidRPr="00046A99">
        <w:rPr>
          <w:rFonts w:cs="Arial"/>
          <w:bCs/>
          <w:iCs/>
          <w:noProof/>
          <w:sz w:val="24"/>
          <w:szCs w:val="24"/>
          <w:lang w:eastAsia="hr-HR"/>
        </w:rPr>
        <w:t xml:space="preserve">Vezano uz problematičnu (eng. </w:t>
      </w:r>
      <w:r w:rsidRPr="00046A99">
        <w:rPr>
          <w:rFonts w:cs="Arial"/>
          <w:bCs/>
          <w:i/>
          <w:iCs/>
          <w:noProof/>
          <w:sz w:val="24"/>
          <w:szCs w:val="24"/>
          <w:lang w:eastAsia="hr-HR"/>
        </w:rPr>
        <w:t>Problem drug use - PDU</w:t>
      </w:r>
      <w:r w:rsidRPr="00046A99">
        <w:rPr>
          <w:rFonts w:cs="Arial"/>
          <w:bCs/>
          <w:iCs/>
          <w:noProof/>
          <w:sz w:val="24"/>
          <w:szCs w:val="24"/>
          <w:lang w:eastAsia="hr-HR"/>
        </w:rPr>
        <w:t>) odnosno visoko rizično uporabu droga poput opijata, amfetamina i kokaina, metodom mortalitetnog množitelja</w:t>
      </w:r>
      <w:r>
        <w:rPr>
          <w:rFonts w:cs="Arial"/>
          <w:bCs/>
          <w:iCs/>
          <w:noProof/>
          <w:sz w:val="24"/>
          <w:szCs w:val="24"/>
          <w:lang w:eastAsia="hr-HR"/>
        </w:rPr>
        <w:t xml:space="preserve"> </w:t>
      </w:r>
      <w:r w:rsidRPr="00046A99">
        <w:rPr>
          <w:rFonts w:cs="Arial"/>
          <w:bCs/>
          <w:iCs/>
          <w:noProof/>
          <w:sz w:val="24"/>
          <w:szCs w:val="24"/>
          <w:lang w:eastAsia="hr-HR"/>
        </w:rPr>
        <w:t xml:space="preserve">(eng. </w:t>
      </w:r>
      <w:r w:rsidRPr="00726595">
        <w:rPr>
          <w:rFonts w:cs="Arial"/>
          <w:bCs/>
          <w:i/>
          <w:iCs/>
          <w:noProof/>
          <w:sz w:val="24"/>
          <w:szCs w:val="24"/>
          <w:lang w:eastAsia="hr-HR"/>
        </w:rPr>
        <w:t>Mortality multiplier</w:t>
      </w:r>
      <w:r w:rsidRPr="00046A99">
        <w:rPr>
          <w:rStyle w:val="FootnoteReference"/>
          <w:bCs/>
          <w:iCs/>
          <w:noProof/>
          <w:sz w:val="24"/>
          <w:szCs w:val="24"/>
          <w:lang w:eastAsia="hr-HR"/>
        </w:rPr>
        <w:footnoteReference w:id="11"/>
      </w:r>
      <w:r w:rsidRPr="00046A99">
        <w:rPr>
          <w:rFonts w:cs="Arial"/>
          <w:bCs/>
          <w:iCs/>
          <w:noProof/>
          <w:sz w:val="24"/>
          <w:szCs w:val="24"/>
          <w:lang w:eastAsia="hr-HR"/>
        </w:rPr>
        <w:t>), procjenjuje se da se u Republici Hrvatskoj u 2012. godini populacija problematične uporabe droga kretala između 7.842 i 13.723 PDU ovisnika</w:t>
      </w:r>
      <w:r>
        <w:rPr>
          <w:rFonts w:cs="Arial"/>
          <w:bCs/>
          <w:iCs/>
          <w:noProof/>
          <w:sz w:val="24"/>
          <w:szCs w:val="24"/>
          <w:lang w:eastAsia="hr-HR"/>
        </w:rPr>
        <w:t xml:space="preserve"> </w:t>
      </w:r>
      <w:r w:rsidRPr="00046A99">
        <w:rPr>
          <w:rFonts w:cs="Arial"/>
          <w:bCs/>
          <w:iCs/>
          <w:noProof/>
          <w:sz w:val="24"/>
          <w:szCs w:val="24"/>
          <w:lang w:eastAsia="hr-HR"/>
        </w:rPr>
        <w:t>te da se u ukupnom stanovništvu na tisuću stanovnika kreće između 1,83 i 3,20 PDU ovisnika, dok ih je u dobi od 1</w:t>
      </w:r>
      <w:r>
        <w:rPr>
          <w:rFonts w:cs="Arial"/>
          <w:bCs/>
          <w:iCs/>
          <w:noProof/>
          <w:sz w:val="24"/>
          <w:szCs w:val="24"/>
          <w:lang w:eastAsia="hr-HR"/>
        </w:rPr>
        <w:t>5-64 godine između 2,73 i 4,78. Nadalje, p</w:t>
      </w:r>
      <w:r w:rsidRPr="00046A99">
        <w:rPr>
          <w:rFonts w:cs="Arial"/>
          <w:bCs/>
          <w:iCs/>
          <w:noProof/>
          <w:sz w:val="24"/>
          <w:szCs w:val="24"/>
          <w:lang w:eastAsia="hr-HR"/>
        </w:rPr>
        <w:t>rocijenjena veličina populacije intravenoznih korisnika droga</w:t>
      </w:r>
      <w:r>
        <w:rPr>
          <w:rFonts w:cs="Arial"/>
          <w:bCs/>
          <w:iCs/>
          <w:noProof/>
          <w:sz w:val="24"/>
          <w:szCs w:val="24"/>
          <w:lang w:eastAsia="hr-HR"/>
        </w:rPr>
        <w:t xml:space="preserve"> </w:t>
      </w:r>
      <w:r w:rsidRPr="00046A99">
        <w:rPr>
          <w:rFonts w:cs="Arial"/>
          <w:bCs/>
          <w:iCs/>
          <w:noProof/>
          <w:sz w:val="24"/>
          <w:szCs w:val="24"/>
          <w:lang w:eastAsia="hr-HR"/>
        </w:rPr>
        <w:t xml:space="preserve">(eng. </w:t>
      </w:r>
      <w:r w:rsidRPr="00046A99">
        <w:rPr>
          <w:rFonts w:cs="Arial"/>
          <w:bCs/>
          <w:i/>
          <w:iCs/>
          <w:noProof/>
          <w:sz w:val="24"/>
          <w:szCs w:val="24"/>
          <w:lang w:eastAsia="hr-HR"/>
        </w:rPr>
        <w:t>Intravenous drug use - IDU</w:t>
      </w:r>
      <w:r w:rsidRPr="00046A99">
        <w:rPr>
          <w:rFonts w:cs="Arial"/>
          <w:bCs/>
          <w:iCs/>
          <w:noProof/>
          <w:sz w:val="24"/>
          <w:szCs w:val="24"/>
          <w:lang w:eastAsia="hr-HR"/>
        </w:rPr>
        <w:t>) u Hrvatskoj je u 2012. godini iznosila između 998 i 1.746 ovisnika koji minimalno jednom tjedno intravenozno uzimaju drogu.</w:t>
      </w:r>
    </w:p>
    <w:p w:rsidR="00E6764E" w:rsidRPr="00046A99" w:rsidRDefault="00E6764E" w:rsidP="00E6764E">
      <w:pPr>
        <w:pStyle w:val="CommentText"/>
        <w:jc w:val="both"/>
        <w:rPr>
          <w:rFonts w:cs="Arial"/>
          <w:bCs/>
          <w:iCs/>
          <w:noProof/>
          <w:sz w:val="24"/>
          <w:szCs w:val="24"/>
          <w:lang w:eastAsia="hr-HR"/>
        </w:rPr>
      </w:pPr>
      <w:r w:rsidRPr="00046A99">
        <w:rPr>
          <w:rFonts w:cs="Arial"/>
          <w:bCs/>
          <w:iCs/>
          <w:noProof/>
          <w:sz w:val="24"/>
          <w:szCs w:val="24"/>
          <w:lang w:eastAsia="hr-HR"/>
        </w:rPr>
        <w:t xml:space="preserve">Nadalje, tijekom 2013. zabilježeno je 48 direktnih smrti (kao i u 2012.) povezanih sa zlouporabom droga, pri čemu je predoziranje metadonom utvrđeno kod 23 osobe, a predoziranje heroinom utvrđeno je kod 11 osoba. Prosječna dob umrlih u 2013. bila je 37,4 godine života. </w:t>
      </w:r>
    </w:p>
    <w:p w:rsidR="00E6764E" w:rsidRPr="00046A99" w:rsidRDefault="00E6764E" w:rsidP="00E676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046A99">
        <w:rPr>
          <w:sz w:val="24"/>
          <w:szCs w:val="24"/>
        </w:rPr>
        <w:t>Svjetska zdravstvena organizacija (SZO) procjenjuje da oko 16 milijuna ljudi kori</w:t>
      </w:r>
      <w:r>
        <w:rPr>
          <w:sz w:val="24"/>
          <w:szCs w:val="24"/>
        </w:rPr>
        <w:t>sti drogu intravenozno te da među njima 3 milijuna živi</w:t>
      </w:r>
      <w:r w:rsidRPr="00046A99">
        <w:rPr>
          <w:sz w:val="24"/>
          <w:szCs w:val="24"/>
        </w:rPr>
        <w:t xml:space="preserve"> s HIV-om. U prosjeku, jedna od deset novih HIV infekcija uzrokovana je ubrizgavanjem droga te se u dijelovima istočne Europe i središnje Azije preko 80 % svih infekcija HIV-om odnosi na uporabu droga.</w:t>
      </w:r>
      <w:r>
        <w:rPr>
          <w:sz w:val="24"/>
          <w:szCs w:val="24"/>
        </w:rPr>
        <w:t xml:space="preserve"> </w:t>
      </w:r>
      <w:r w:rsidRPr="00046A99">
        <w:rPr>
          <w:sz w:val="24"/>
          <w:szCs w:val="24"/>
        </w:rPr>
        <w:t>SZO snažno podupire programe smanjenja šteta kao pristup koji se temelji na dokazima u prevenciji, liječenju i skrbi o intravenoznim korisnicima droga.</w:t>
      </w:r>
      <w:r>
        <w:rPr>
          <w:sz w:val="24"/>
          <w:szCs w:val="24"/>
        </w:rPr>
        <w:t xml:space="preserve"> </w:t>
      </w:r>
      <w:r w:rsidRPr="00046A99">
        <w:rPr>
          <w:sz w:val="24"/>
          <w:szCs w:val="24"/>
        </w:rPr>
        <w:t xml:space="preserve">SZO je u srpnju 2014. godine objavila </w:t>
      </w:r>
      <w:r w:rsidRPr="00046A99">
        <w:rPr>
          <w:i/>
          <w:sz w:val="24"/>
          <w:szCs w:val="24"/>
        </w:rPr>
        <w:t>Konsolidirane smjernice o prevenciji HIV-a, dijagnozi, liječenju i skrbi za ključne populacije</w:t>
      </w:r>
      <w:r w:rsidRPr="00046A99">
        <w:rPr>
          <w:rStyle w:val="FootnoteReference"/>
          <w:i/>
          <w:sz w:val="24"/>
          <w:szCs w:val="24"/>
        </w:rPr>
        <w:footnoteReference w:id="12"/>
      </w:r>
      <w:r>
        <w:rPr>
          <w:i/>
          <w:sz w:val="24"/>
          <w:szCs w:val="24"/>
        </w:rPr>
        <w:t xml:space="preserve"> </w:t>
      </w:r>
      <w:r w:rsidRPr="00046A99">
        <w:rPr>
          <w:sz w:val="24"/>
          <w:szCs w:val="24"/>
        </w:rPr>
        <w:t xml:space="preserve">koje se nastavljaju na </w:t>
      </w:r>
      <w:r w:rsidRPr="00046A99">
        <w:rPr>
          <w:i/>
          <w:sz w:val="24"/>
          <w:szCs w:val="24"/>
        </w:rPr>
        <w:t>Tehničke smjernice za države kako postaviti ciljeve za postizanje univerzalnog pristupa prevenciji HIV-a, liječenju i skrbi za intravenozne korisnike droga</w:t>
      </w:r>
      <w:r w:rsidRPr="00046A99">
        <w:rPr>
          <w:rStyle w:val="FootnoteReference"/>
          <w:i/>
          <w:sz w:val="24"/>
          <w:szCs w:val="24"/>
        </w:rPr>
        <w:footnoteReference w:id="13"/>
      </w:r>
      <w:r w:rsidRPr="00046A99">
        <w:rPr>
          <w:sz w:val="24"/>
          <w:szCs w:val="24"/>
        </w:rPr>
        <w:t xml:space="preserve">, koje su pripremili SZO, UNAIDS i UNODC 2009. godine. </w:t>
      </w:r>
    </w:p>
    <w:p w:rsidR="00E6764E" w:rsidRPr="00046A99" w:rsidRDefault="00E6764E" w:rsidP="00E676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E6764E" w:rsidRPr="00046A99" w:rsidRDefault="00E6764E" w:rsidP="00E676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Pr>
          <w:rFonts w:cs="Arial"/>
          <w:bCs/>
          <w:iCs/>
          <w:noProof/>
          <w:sz w:val="24"/>
          <w:szCs w:val="24"/>
          <w:lang w:eastAsia="hr-HR"/>
        </w:rPr>
        <w:t xml:space="preserve">U 2013., </w:t>
      </w:r>
      <w:r w:rsidRPr="00046A99">
        <w:rPr>
          <w:rFonts w:cs="Arial"/>
          <w:bCs/>
          <w:iCs/>
          <w:noProof/>
          <w:sz w:val="24"/>
          <w:szCs w:val="24"/>
          <w:lang w:eastAsia="hr-HR"/>
        </w:rPr>
        <w:t>zahvaljujući sustavnoj primjeni niza mjera prevencije i liječenja, spolno prenosive bolesti pokazuju razmjerno povoljno epidemiološko stanje, s niskom učestalošću prijava oboljelih: sifilis (80), gonoreja (14), AIDS (19).</w:t>
      </w:r>
      <w:r>
        <w:rPr>
          <w:rStyle w:val="FootnoteReference"/>
          <w:bCs/>
          <w:iCs/>
          <w:noProof/>
          <w:sz w:val="24"/>
          <w:szCs w:val="24"/>
          <w:lang w:eastAsia="hr-HR"/>
        </w:rPr>
        <w:footnoteReference w:id="14"/>
      </w:r>
      <w:r w:rsidRPr="00046A99">
        <w:rPr>
          <w:rFonts w:cs="Arial"/>
          <w:bCs/>
          <w:iCs/>
          <w:noProof/>
          <w:sz w:val="24"/>
          <w:szCs w:val="24"/>
          <w:lang w:eastAsia="hr-HR"/>
        </w:rPr>
        <w:t xml:space="preserve"> Učestalost HIV/AIDS-a u Republici Hrvatskoj od pojave prvih slučajeva sredinom 80.-ih zadržava </w:t>
      </w:r>
      <w:r>
        <w:rPr>
          <w:rFonts w:cs="Arial"/>
          <w:bCs/>
          <w:iCs/>
          <w:noProof/>
          <w:sz w:val="24"/>
          <w:szCs w:val="24"/>
          <w:lang w:eastAsia="hr-HR"/>
        </w:rPr>
        <w:t xml:space="preserve">se </w:t>
      </w:r>
      <w:r w:rsidRPr="00046A99">
        <w:rPr>
          <w:rFonts w:cs="Arial"/>
          <w:bCs/>
          <w:iCs/>
          <w:noProof/>
          <w:sz w:val="24"/>
          <w:szCs w:val="24"/>
          <w:lang w:eastAsia="hr-HR"/>
        </w:rPr>
        <w:t>na niskoj razini, jednoj od najnižih u Europi. Iako je broj novooboljelih od sifi</w:t>
      </w:r>
      <w:r>
        <w:rPr>
          <w:rFonts w:cs="Arial"/>
          <w:bCs/>
          <w:iCs/>
          <w:noProof/>
          <w:sz w:val="24"/>
          <w:szCs w:val="24"/>
          <w:lang w:eastAsia="hr-HR"/>
        </w:rPr>
        <w:t>l</w:t>
      </w:r>
      <w:r w:rsidRPr="00046A99">
        <w:rPr>
          <w:rFonts w:cs="Arial"/>
          <w:bCs/>
          <w:iCs/>
          <w:noProof/>
          <w:sz w:val="24"/>
          <w:szCs w:val="24"/>
          <w:lang w:eastAsia="hr-HR"/>
        </w:rPr>
        <w:t xml:space="preserve">isa i dalje razmjerno nizak, u 2013. </w:t>
      </w:r>
      <w:r>
        <w:rPr>
          <w:rFonts w:cs="Arial"/>
          <w:bCs/>
          <w:iCs/>
          <w:noProof/>
          <w:sz w:val="24"/>
          <w:szCs w:val="24"/>
          <w:lang w:eastAsia="hr-HR"/>
        </w:rPr>
        <w:t>g</w:t>
      </w:r>
      <w:r w:rsidRPr="00046A99">
        <w:rPr>
          <w:rFonts w:cs="Arial"/>
          <w:bCs/>
          <w:iCs/>
          <w:noProof/>
          <w:sz w:val="24"/>
          <w:szCs w:val="24"/>
          <w:lang w:eastAsia="hr-HR"/>
        </w:rPr>
        <w:t>odini</w:t>
      </w:r>
      <w:r>
        <w:rPr>
          <w:rFonts w:cs="Arial"/>
          <w:bCs/>
          <w:iCs/>
          <w:noProof/>
          <w:sz w:val="24"/>
          <w:szCs w:val="24"/>
          <w:lang w:eastAsia="hr-HR"/>
        </w:rPr>
        <w:t xml:space="preserve"> </w:t>
      </w:r>
      <w:r w:rsidRPr="00046A99">
        <w:rPr>
          <w:rFonts w:cs="Arial"/>
          <w:bCs/>
          <w:iCs/>
          <w:noProof/>
          <w:sz w:val="24"/>
          <w:szCs w:val="24"/>
          <w:lang w:eastAsia="hr-HR"/>
        </w:rPr>
        <w:t>je došlo do značajnog porasta u odnosu na prethodne godine.</w:t>
      </w:r>
      <w:r>
        <w:rPr>
          <w:rFonts w:cs="Arial"/>
          <w:bCs/>
          <w:iCs/>
          <w:noProof/>
          <w:sz w:val="24"/>
          <w:szCs w:val="24"/>
          <w:lang w:eastAsia="hr-HR"/>
        </w:rPr>
        <w:t xml:space="preserve"> </w:t>
      </w:r>
      <w:r w:rsidRPr="00046A99">
        <w:rPr>
          <w:sz w:val="24"/>
        </w:rPr>
        <w:t xml:space="preserve">Prema podacima Registra za HIV/AIDS Hrvatskog zavoda za javno zdravstvo, od prvih zabilježenih slučajeva zaraze HIV-om u Hrvatskoj 1985. godine, do kraja 2013. godine ukupno je registrirano 1111 osoba kojima je dijagnosticirana HIV infekcija, od čega 419 oboljelih od AIDS-a. U navedenom je razdoblju 176 osoba umrlo od AIDS-a. U posljednjih 10 godina prosječno se godišnje registrira 65 novih </w:t>
      </w:r>
      <w:r w:rsidRPr="00046A99">
        <w:rPr>
          <w:sz w:val="24"/>
        </w:rPr>
        <w:lastRenderedPageBreak/>
        <w:t xml:space="preserve">slučajeva zaraze HIV-om (godišnja učestalost HIV infekcije na milijun stanovnika kreće se u rasponu od 12-19/1 </w:t>
      </w:r>
      <w:r>
        <w:rPr>
          <w:sz w:val="24"/>
        </w:rPr>
        <w:t xml:space="preserve">milijun). </w:t>
      </w:r>
      <w:r w:rsidRPr="00046A99">
        <w:rPr>
          <w:sz w:val="24"/>
        </w:rPr>
        <w:t xml:space="preserve">U ukupnom broju oboljelih od HIV/AIDS-a </w:t>
      </w:r>
      <w:r>
        <w:rPr>
          <w:sz w:val="24"/>
        </w:rPr>
        <w:t>i dalje dominiraju muškarci (86</w:t>
      </w:r>
      <w:r w:rsidRPr="00046A99">
        <w:rPr>
          <w:sz w:val="24"/>
        </w:rPr>
        <w:t xml:space="preserve">%). HIV/AIDS se registrira gotovo isključivo unutar grupa povećanog rizika (muškarci koji imaju spolne odnose s muškarcima, ovisnici koji </w:t>
      </w:r>
      <w:r>
        <w:rPr>
          <w:sz w:val="24"/>
        </w:rPr>
        <w:t>intravenozno</w:t>
      </w:r>
      <w:r w:rsidRPr="00046A99">
        <w:rPr>
          <w:sz w:val="24"/>
        </w:rPr>
        <w:t xml:space="preserve"> ubrizgavaju droge, osobe koje plaćaju ili naplaćuju seksualne usluge, koje imaju veliki broj partnera i/ili često mijenjaju partnere, stalni partneri/partnerice inficiranih HIV-om). Najčešći put prijenosa HIV infekcije je spolni put (56,8% čini muški homoseksualni put prijenos, slijedi heteroseksualni put prijenosa s udjelom 30,6%). U 2013. godini prijavljena su 86 nova slučaja zaraze HIV-om (2012: 73), 18 oboljelih od AIDS-a (2012:27)</w:t>
      </w:r>
      <w:r>
        <w:rPr>
          <w:sz w:val="24"/>
        </w:rPr>
        <w:t>,</w:t>
      </w:r>
      <w:r w:rsidRPr="00046A99">
        <w:rPr>
          <w:sz w:val="24"/>
        </w:rPr>
        <w:t xml:space="preserve"> a 8 osoba umrlo je od AIDS-a (2012:7). U ukupnom broju oboljelih od HIV/AIDS-a (1985.-2013.) i dalje je razmjerno malen udio uživatelja intravenoznih droga: 71 osoba (6,4%) je zaražena dijeljenjem pribora za intravenozno korištenje droga. Ovaj postotak inficiranih u posljednjih 10 go</w:t>
      </w:r>
      <w:r>
        <w:rPr>
          <w:sz w:val="24"/>
        </w:rPr>
        <w:t xml:space="preserve">dina ne pokazuje trend porasta. </w:t>
      </w:r>
      <w:r w:rsidRPr="00046A99">
        <w:rPr>
          <w:sz w:val="24"/>
        </w:rPr>
        <w:t xml:space="preserve">Prema podacima epidemioloških istraživanja, godišnjeg izvještaja laboratorija i Registra osoba liječenih zbog zlouporabe psihoaktivnih droga, prevalencija HIV infekcije u grupi opijatskih ovisnika već je dulji niz godina niskih vrijednosti i stabilnog trenda, manja od 1%, što je znatno više nego se procjenjuje za opću populaciju, ali ipak zadovoljavajuće u usporedbi s mnogim drugim europskim zemljama. Iako se </w:t>
      </w:r>
      <w:r>
        <w:rPr>
          <w:sz w:val="24"/>
        </w:rPr>
        <w:t>Hrvatska</w:t>
      </w:r>
      <w:r w:rsidRPr="00046A99">
        <w:rPr>
          <w:sz w:val="24"/>
        </w:rPr>
        <w:t xml:space="preserve"> svrstava među zemlje niske učestalosti HIV-a, HIV infekcija i AIDS su bolesti od javnozdravstvenog interesa.</w:t>
      </w:r>
      <w:r>
        <w:rPr>
          <w:sz w:val="24"/>
        </w:rPr>
        <w:t xml:space="preserve"> </w:t>
      </w:r>
      <w:r w:rsidRPr="00046A99">
        <w:rPr>
          <w:sz w:val="24"/>
        </w:rPr>
        <w:t>U Hrvatskoj se kontinuirano i intenzivno provode mjere sprečavanja, suzbijanja i liječenja HIV/AIDS-a prema Programu mjera zdravstvene zaštite, Hrvatskom Nacionalnom programu za prevenciju HIV/AIDS-a.</w:t>
      </w:r>
      <w:r>
        <w:rPr>
          <w:sz w:val="24"/>
        </w:rPr>
        <w:t xml:space="preserve"> </w:t>
      </w:r>
      <w:r w:rsidRPr="00046A99">
        <w:rPr>
          <w:sz w:val="24"/>
        </w:rPr>
        <w:t>Epidemiološka slika HIV/AIDS-a može se značajno pogoršati ukoliko se ne bi provodile sve mjere Nacionalnog programa suzbijanja i sprečavanja HIV/AIDS-a u kojem sudjeluju gotovo svi zdravstveni stručnjaci u Hrvatskoj kao i brojni nezdravstveni stručnjaci i nevladine udruge.</w:t>
      </w:r>
      <w:r w:rsidRPr="00046A99">
        <w:rPr>
          <w:rStyle w:val="FootnoteReference"/>
          <w:sz w:val="24"/>
        </w:rPr>
        <w:footnoteReference w:id="15"/>
      </w:r>
      <w:r>
        <w:rPr>
          <w:sz w:val="24"/>
        </w:rPr>
        <w:t xml:space="preserve"> </w:t>
      </w:r>
      <w:r w:rsidRPr="00046A99">
        <w:rPr>
          <w:rFonts w:cs="Arial"/>
          <w:bCs/>
          <w:iCs/>
          <w:noProof/>
          <w:sz w:val="24"/>
          <w:szCs w:val="24"/>
          <w:lang w:eastAsia="hr-HR"/>
        </w:rPr>
        <w:t>Podaci godišnjih zbirnih izvještaja iz laboratorija koji testiraju na HIV u Hrvatskoj  pokazuju niske opće postotke. Od ukupno 326 testiranih intravenoznih korisnika sredstava ovisnosti u 2013., nije registriran niti jedan HIV pozitivan nalaz (u 2011: 266 testiranih i jedan HIV pozitivni nalaz)</w:t>
      </w:r>
      <w:r w:rsidRPr="00046A99">
        <w:rPr>
          <w:rStyle w:val="FootnoteReference"/>
          <w:sz w:val="24"/>
        </w:rPr>
        <w:footnoteReference w:id="16"/>
      </w:r>
      <w:r>
        <w:rPr>
          <w:rFonts w:cs="Arial"/>
          <w:bCs/>
          <w:iCs/>
          <w:noProof/>
          <w:sz w:val="24"/>
          <w:szCs w:val="24"/>
          <w:lang w:eastAsia="hr-HR"/>
        </w:rPr>
        <w:t xml:space="preserve">. </w:t>
      </w:r>
      <w:r w:rsidRPr="00046A99">
        <w:rPr>
          <w:sz w:val="24"/>
        </w:rPr>
        <w:t>Liječenje HIV/AIDS-a centralizirano je u Klinici za infektivne bolesti „dr. Fran Mihaljević“.</w:t>
      </w:r>
    </w:p>
    <w:p w:rsidR="00E6764E" w:rsidRPr="00046A99" w:rsidRDefault="00E6764E" w:rsidP="00E676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p>
    <w:p w:rsidR="00E6764E" w:rsidRPr="00046A99" w:rsidRDefault="00E6764E" w:rsidP="00E6764E">
      <w:pPr>
        <w:tabs>
          <w:tab w:val="num" w:pos="360"/>
        </w:tabs>
        <w:spacing w:after="0" w:line="240" w:lineRule="auto"/>
        <w:jc w:val="both"/>
        <w:rPr>
          <w:sz w:val="24"/>
        </w:rPr>
      </w:pPr>
      <w:r w:rsidRPr="00046A99">
        <w:rPr>
          <w:bCs/>
          <w:sz w:val="24"/>
        </w:rPr>
        <w:t>U Hrvatskoj od 2003. godine djeluju centri za dobrovoljno savjetovanje i testiranje na HIV (Savjetovališta za HIV/spolno zdravlje, centri za savjetovanje i testiranje</w:t>
      </w:r>
      <w:r>
        <w:rPr>
          <w:bCs/>
          <w:sz w:val="24"/>
        </w:rPr>
        <w:t xml:space="preserve">), </w:t>
      </w:r>
      <w:r w:rsidRPr="00046A99">
        <w:rPr>
          <w:bCs/>
          <w:sz w:val="24"/>
        </w:rPr>
        <w:t>(</w:t>
      </w:r>
      <w:r>
        <w:rPr>
          <w:bCs/>
          <w:sz w:val="24"/>
        </w:rPr>
        <w:t xml:space="preserve">u daljnjem tekstu </w:t>
      </w:r>
      <w:r w:rsidRPr="00046A99">
        <w:rPr>
          <w:bCs/>
          <w:sz w:val="24"/>
        </w:rPr>
        <w:t>CST), sukladno ciljevima Nacionalnog programa za borbu protiv HIV/AIDS-a. Korisnicima centara dostupno je anonimno i besplatno individualno savjetovanje</w:t>
      </w:r>
      <w:r>
        <w:rPr>
          <w:bCs/>
          <w:sz w:val="24"/>
        </w:rPr>
        <w:t xml:space="preserve"> </w:t>
      </w:r>
      <w:r w:rsidRPr="00046A99">
        <w:rPr>
          <w:bCs/>
          <w:sz w:val="24"/>
        </w:rPr>
        <w:t xml:space="preserve">o HIV/AIDS-u (načinima prijenosa, rizicima, procjena osobnog rizika korisnika), savjetovanje o drugim spolno prenosivim bolestima (infekcijama) i odgovornom spolnom ponašanju, testiranje na HIV, hepatitis B, hepatitis C i sifilis, pomoć pri upućivanju na liječenje i podršku te besplatni edukativno informativni materijali (brošura, letaka) i kondomi. U Hrvatskoj ima 10 takvih centara, djeluju u Hrvatskom zavodu za javno zdravstvo, županijskim zavodima za javno zdravstvo, u Klinici za infektivne bolesti „Dr. Fran Mihaljević“ i u okviru zatvorskog sustava (Zatvorska bolnica u Zagrebu) u </w:t>
      </w:r>
      <w:r>
        <w:rPr>
          <w:bCs/>
          <w:sz w:val="24"/>
        </w:rPr>
        <w:t xml:space="preserve">sljedećim </w:t>
      </w:r>
      <w:r w:rsidRPr="00046A99">
        <w:rPr>
          <w:bCs/>
          <w:sz w:val="24"/>
        </w:rPr>
        <w:t>gradovima: Zagrebu, Zadru, Splitu, Osijeku, Slavonskom brodu, Dubrovniku, Puli i Rijeci.</w:t>
      </w:r>
      <w:r>
        <w:rPr>
          <w:bCs/>
          <w:sz w:val="24"/>
        </w:rPr>
        <w:t xml:space="preserve"> </w:t>
      </w:r>
      <w:r w:rsidRPr="00046A99">
        <w:rPr>
          <w:sz w:val="24"/>
        </w:rPr>
        <w:t xml:space="preserve">U kontekstu </w:t>
      </w:r>
      <w:r>
        <w:rPr>
          <w:sz w:val="24"/>
        </w:rPr>
        <w:t xml:space="preserve">CST-a radne aktivnosti usmjerene su na </w:t>
      </w:r>
      <w:r w:rsidRPr="00046A99">
        <w:rPr>
          <w:sz w:val="24"/>
        </w:rPr>
        <w:t xml:space="preserve">vođenje evidencije korisnika, savjetovanje prije i poslije testiranja, postupak testiranja, </w:t>
      </w:r>
      <w:r w:rsidRPr="00046A99">
        <w:rPr>
          <w:sz w:val="24"/>
        </w:rPr>
        <w:lastRenderedPageBreak/>
        <w:t>osiguranje povjerljivosti podataka, mehanizmi upućivanja na medicinsku skrb i/ili psihosocijalnu pomoć i podršku (Nemeth Blažić i sur., 2009).</w:t>
      </w:r>
    </w:p>
    <w:p w:rsidR="00E6764E" w:rsidRPr="00046A99" w:rsidRDefault="00E6764E" w:rsidP="00E676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p>
    <w:p w:rsidR="00E6764E" w:rsidRPr="00046A99" w:rsidRDefault="00E6764E" w:rsidP="00E6764E">
      <w:pPr>
        <w:pStyle w:val="CommentText"/>
        <w:jc w:val="both"/>
        <w:rPr>
          <w:rFonts w:cs="Arial"/>
          <w:bCs/>
          <w:iCs/>
          <w:noProof/>
          <w:sz w:val="24"/>
          <w:szCs w:val="24"/>
          <w:lang w:eastAsia="hr-HR"/>
        </w:rPr>
      </w:pPr>
      <w:r w:rsidRPr="00046A99">
        <w:rPr>
          <w:rFonts w:cs="Arial"/>
          <w:b/>
          <w:bCs/>
          <w:iCs/>
          <w:noProof/>
          <w:sz w:val="24"/>
          <w:szCs w:val="24"/>
          <w:lang w:eastAsia="hr-HR"/>
        </w:rPr>
        <w:t>Supstitucijski tretmani</w:t>
      </w:r>
    </w:p>
    <w:p w:rsidR="00E6764E" w:rsidRPr="00046A99" w:rsidRDefault="00E6764E" w:rsidP="00E6764E">
      <w:pPr>
        <w:pStyle w:val="CommentText"/>
        <w:jc w:val="both"/>
        <w:rPr>
          <w:rFonts w:cs="Arial"/>
          <w:bCs/>
          <w:iCs/>
          <w:noProof/>
          <w:sz w:val="24"/>
          <w:szCs w:val="24"/>
          <w:lang w:eastAsia="hr-HR"/>
        </w:rPr>
      </w:pPr>
      <w:r w:rsidRPr="00046A99">
        <w:rPr>
          <w:rFonts w:cs="Arial"/>
          <w:bCs/>
          <w:iCs/>
          <w:noProof/>
          <w:sz w:val="24"/>
          <w:szCs w:val="24"/>
          <w:lang w:eastAsia="hr-HR"/>
        </w:rPr>
        <w:t xml:space="preserve">Supstitucijski tretmani odnose se na liječenje osoba ovisnih o opijatima pod nadzorom liječnika, a temelje se na propisivanju zamjenskih lijekova koji imaju opijatsko agonističko ili opijatsko agonističko i antagonističko djelovanje (kao npr. metadon, buprenorfin, kombinacija buprenorfina i naloksona). Lijekovi propisani za supstitucijski tretman koriste se za srednje i dugoročno održavanje i detoksifikaciju ili odvikavanje. Programi održavanja podrazumijevaju davanje liječnički propisanih lijekova kroz duži </w:t>
      </w:r>
      <w:r>
        <w:rPr>
          <w:rFonts w:cs="Arial"/>
          <w:bCs/>
          <w:iCs/>
          <w:noProof/>
          <w:sz w:val="24"/>
          <w:szCs w:val="24"/>
          <w:lang w:eastAsia="hr-HR"/>
        </w:rPr>
        <w:t>period (</w:t>
      </w:r>
      <w:r w:rsidRPr="00046A99">
        <w:rPr>
          <w:rFonts w:cs="Arial"/>
          <w:bCs/>
          <w:iCs/>
          <w:noProof/>
          <w:sz w:val="24"/>
          <w:szCs w:val="24"/>
          <w:lang w:eastAsia="hr-HR"/>
        </w:rPr>
        <w:t>obično duže od šest mjeseci</w:t>
      </w:r>
      <w:r>
        <w:rPr>
          <w:rFonts w:cs="Arial"/>
          <w:bCs/>
          <w:iCs/>
          <w:noProof/>
          <w:sz w:val="24"/>
          <w:szCs w:val="24"/>
          <w:lang w:eastAsia="hr-HR"/>
        </w:rPr>
        <w:t>)</w:t>
      </w:r>
      <w:r w:rsidRPr="00046A99">
        <w:rPr>
          <w:rFonts w:cs="Arial"/>
          <w:bCs/>
          <w:iCs/>
          <w:noProof/>
          <w:sz w:val="24"/>
          <w:szCs w:val="24"/>
          <w:lang w:eastAsia="hr-HR"/>
        </w:rPr>
        <w:t xml:space="preserve">. Programi detoksifikacije obično se povezuju sa dugoročnim liječenjem bez lijekova. Obuhvaćaju razdoblje od oko deset dana do nekoliko mjeseci, a supstitucijski lijekovi propisuju se u količinama koje se smanjuju do trenutka dok se ne postigne stanje bez lijekova (odnosno, droge uopće). Dok je glavni cilj liječenja zamjenskim lijekovima apstinencija od ilegalnih droga, mnogi pacijenti nisu u stanju postići potpunu apstinenciju, usprkos tome što </w:t>
      </w:r>
      <w:r>
        <w:rPr>
          <w:rFonts w:cs="Arial"/>
          <w:bCs/>
          <w:iCs/>
          <w:noProof/>
          <w:sz w:val="24"/>
          <w:szCs w:val="24"/>
          <w:lang w:eastAsia="hr-HR"/>
        </w:rPr>
        <w:t>uspiju unaprijediti</w:t>
      </w:r>
      <w:r w:rsidRPr="00046A99">
        <w:rPr>
          <w:rFonts w:cs="Arial"/>
          <w:bCs/>
          <w:iCs/>
          <w:noProof/>
          <w:sz w:val="24"/>
          <w:szCs w:val="24"/>
          <w:lang w:eastAsia="hr-HR"/>
        </w:rPr>
        <w:t xml:space="preserve"> svoje zdravstveno stanje i život općenito. Ipak, postoje jasni dokazi da terapije metadonom značajno smanjuju nesigurnu praksu intravenoznog korištenja droga, a time i rizik od zaraze HIV/AIDS-om i drugim zaraznim, krvlju prenosivim bolestima. </w:t>
      </w:r>
    </w:p>
    <w:p w:rsidR="00E6764E" w:rsidRPr="00046A99" w:rsidRDefault="00E6764E" w:rsidP="00E6764E">
      <w:pPr>
        <w:pStyle w:val="CommentText"/>
        <w:jc w:val="both"/>
        <w:rPr>
          <w:rFonts w:cs="Arial"/>
          <w:b/>
          <w:bCs/>
          <w:iCs/>
          <w:noProof/>
          <w:sz w:val="24"/>
          <w:szCs w:val="24"/>
          <w:lang w:eastAsia="hr-HR"/>
        </w:rPr>
      </w:pPr>
      <w:r w:rsidRPr="00046A99">
        <w:rPr>
          <w:rFonts w:cs="Arial"/>
          <w:b/>
          <w:bCs/>
          <w:iCs/>
          <w:noProof/>
          <w:sz w:val="24"/>
          <w:szCs w:val="24"/>
          <w:lang w:eastAsia="hr-HR"/>
        </w:rPr>
        <w:t>Uloga programa smanjenja šteta</w:t>
      </w:r>
    </w:p>
    <w:p w:rsidR="00E6764E" w:rsidRPr="00046A99" w:rsidRDefault="00E6764E" w:rsidP="00E6764E">
      <w:pPr>
        <w:pStyle w:val="CommentText"/>
        <w:jc w:val="both"/>
        <w:rPr>
          <w:rFonts w:eastAsia="Times New Roman"/>
          <w:sz w:val="24"/>
          <w:szCs w:val="22"/>
        </w:rPr>
      </w:pPr>
      <w:r w:rsidRPr="00046A99">
        <w:rPr>
          <w:rFonts w:eastAsia="Times New Roman"/>
          <w:sz w:val="24"/>
          <w:szCs w:val="22"/>
        </w:rPr>
        <w:t>Sukladno analizi istraživanja vezanih uz programe zamjene štrcaljka i igala i objavljenih stručnih smjernica Svjetska zdravstvena organizacija zaključuje da</w:t>
      </w:r>
      <w:r w:rsidRPr="00046A99">
        <w:rPr>
          <w:rFonts w:eastAsia="Times New Roman"/>
          <w:szCs w:val="22"/>
          <w:vertAlign w:val="superscript"/>
        </w:rPr>
        <w:footnoteReference w:id="17"/>
      </w:r>
      <w:r w:rsidRPr="00046A99">
        <w:rPr>
          <w:rFonts w:eastAsia="Times New Roman"/>
          <w:sz w:val="24"/>
          <w:szCs w:val="22"/>
        </w:rPr>
        <w:t>:</w:t>
      </w:r>
    </w:p>
    <w:p w:rsidR="00E6764E" w:rsidRPr="00046A99" w:rsidRDefault="00E6764E" w:rsidP="00E6764E">
      <w:pPr>
        <w:numPr>
          <w:ilvl w:val="0"/>
          <w:numId w:val="6"/>
        </w:numPr>
        <w:spacing w:after="0" w:line="240" w:lineRule="auto"/>
        <w:jc w:val="both"/>
        <w:rPr>
          <w:sz w:val="24"/>
          <w:szCs w:val="24"/>
        </w:rPr>
      </w:pPr>
      <w:r w:rsidRPr="00046A99">
        <w:rPr>
          <w:sz w:val="24"/>
          <w:szCs w:val="24"/>
        </w:rPr>
        <w:t>Postoje utemeljeni dokazi da povećavanje dostupnosti i upotrebe sterilnog pribora za intravenozno korištenje droga znatno pridonosi smanjivanju stope prijenosa HIV/AIDS-a.</w:t>
      </w:r>
    </w:p>
    <w:p w:rsidR="00E6764E" w:rsidRPr="00046A99" w:rsidRDefault="00E6764E" w:rsidP="00E6764E">
      <w:pPr>
        <w:numPr>
          <w:ilvl w:val="0"/>
          <w:numId w:val="6"/>
        </w:numPr>
        <w:spacing w:after="0" w:line="240" w:lineRule="auto"/>
        <w:jc w:val="both"/>
        <w:rPr>
          <w:sz w:val="24"/>
          <w:szCs w:val="24"/>
        </w:rPr>
      </w:pPr>
      <w:r w:rsidRPr="00046A99">
        <w:rPr>
          <w:sz w:val="24"/>
          <w:szCs w:val="24"/>
        </w:rPr>
        <w:t>Ne postoje uvjerljivi dokazi o velikom broju neželjenih negativnih posljedica programa zamjene štrcaljki i igala, poput započinjanja</w:t>
      </w:r>
      <w:r>
        <w:rPr>
          <w:sz w:val="24"/>
          <w:szCs w:val="24"/>
        </w:rPr>
        <w:t xml:space="preserve"> </w:t>
      </w:r>
      <w:r w:rsidRPr="00046A99">
        <w:rPr>
          <w:sz w:val="24"/>
          <w:szCs w:val="24"/>
        </w:rPr>
        <w:t>intravenoznog korištenja droga među ljudima koji prije nisu koristili drogu na taj način ili poput porasta u trajanju ili učestalosti ilegalnog korištenja droga ili intravenoznog korištenja.</w:t>
      </w:r>
    </w:p>
    <w:p w:rsidR="00E6764E" w:rsidRPr="00046A99" w:rsidRDefault="00E6764E" w:rsidP="00E6764E">
      <w:pPr>
        <w:numPr>
          <w:ilvl w:val="0"/>
          <w:numId w:val="6"/>
        </w:numPr>
        <w:spacing w:after="0" w:line="240" w:lineRule="auto"/>
        <w:jc w:val="both"/>
        <w:rPr>
          <w:sz w:val="24"/>
          <w:szCs w:val="24"/>
        </w:rPr>
      </w:pPr>
      <w:r w:rsidRPr="00046A99">
        <w:rPr>
          <w:sz w:val="24"/>
          <w:szCs w:val="24"/>
        </w:rPr>
        <w:t>Programi zamjene igala i štrcaljki bez niza drugih, komplementarnih aktivnosti (poput edukacija o smanjivanju rizika i upućivanja na tretmane i službe primarne skrbi) nisu dovoljni za kontrolu HIV/AIDS infekcije među intravenoznim korisnicima droga.</w:t>
      </w:r>
    </w:p>
    <w:p w:rsidR="00E6764E" w:rsidRPr="00046A99" w:rsidRDefault="00E6764E" w:rsidP="00E6764E">
      <w:pPr>
        <w:numPr>
          <w:ilvl w:val="0"/>
          <w:numId w:val="6"/>
        </w:numPr>
        <w:spacing w:after="0" w:line="240" w:lineRule="auto"/>
        <w:jc w:val="both"/>
        <w:rPr>
          <w:sz w:val="24"/>
          <w:szCs w:val="24"/>
        </w:rPr>
      </w:pPr>
      <w:r w:rsidRPr="00046A99">
        <w:rPr>
          <w:sz w:val="24"/>
          <w:szCs w:val="24"/>
        </w:rPr>
        <w:t>Programi koji se zasnivaju na radu ljekarni i prodaji pribora putem aparata povećavaju dostupnost sterilnog pribora za intravenozno korištenje droga, kao i korištenje istog. Ipak, programi koji se zasnivaju na kontaktu „</w:t>
      </w:r>
      <w:r w:rsidRPr="00046A99">
        <w:rPr>
          <w:i/>
          <w:iCs/>
          <w:sz w:val="24"/>
          <w:szCs w:val="24"/>
        </w:rPr>
        <w:t>licem u lice“</w:t>
      </w:r>
      <w:r w:rsidRPr="00046A99">
        <w:rPr>
          <w:sz w:val="24"/>
          <w:szCs w:val="24"/>
        </w:rPr>
        <w:t xml:space="preserve"> imaju prednosti koje, ne samo da smanjuju širenje HIV/AIDS-a, već i povećavaju upućivanje na liječenja i službe primarne skrbi, a farmaceuti nisu obučeni za tu svrhu.</w:t>
      </w:r>
    </w:p>
    <w:p w:rsidR="00E6764E" w:rsidRPr="00046A99" w:rsidRDefault="00E6764E" w:rsidP="00E6764E">
      <w:pPr>
        <w:numPr>
          <w:ilvl w:val="0"/>
          <w:numId w:val="6"/>
        </w:numPr>
        <w:spacing w:after="0" w:line="240" w:lineRule="auto"/>
        <w:jc w:val="both"/>
        <w:rPr>
          <w:sz w:val="24"/>
          <w:szCs w:val="24"/>
        </w:rPr>
      </w:pPr>
      <w:r w:rsidRPr="00046A99">
        <w:rPr>
          <w:sz w:val="24"/>
          <w:szCs w:val="24"/>
        </w:rPr>
        <w:t>Zakonodavstvo koje se odnosi na štrcaljke i igle, odnosno koje kažnjava ovisnike o drogama zbog nošenja vlastitog čistog pribora i vanjske radnike koje priborom opskrbljuju ovisnike o drogama, može biti velika prepreka u kontroliranju zaraznih, krvlju prenosivih bolesti među ovisnicima.</w:t>
      </w:r>
    </w:p>
    <w:p w:rsidR="00E6764E" w:rsidRDefault="00E6764E" w:rsidP="00E6764E">
      <w:pPr>
        <w:numPr>
          <w:ilvl w:val="0"/>
          <w:numId w:val="6"/>
        </w:numPr>
        <w:spacing w:after="0" w:line="240" w:lineRule="auto"/>
        <w:jc w:val="both"/>
        <w:rPr>
          <w:sz w:val="24"/>
          <w:szCs w:val="24"/>
        </w:rPr>
      </w:pPr>
      <w:r w:rsidRPr="00046A99">
        <w:rPr>
          <w:sz w:val="24"/>
          <w:szCs w:val="24"/>
        </w:rPr>
        <w:t>Postoje tek ograničeni dokazi koji upućuju na djelotvornost korištenja izbjeljivača i drugih dezinficijensa u prevenciji bolesti među intravenoznim korisnicima droga. Takvi programi mogu poslužiti u slučaju da programi zamjene štrcaljka i igala nisu izvedivi.</w:t>
      </w:r>
    </w:p>
    <w:p w:rsidR="00E6764E" w:rsidRPr="00046A99" w:rsidRDefault="00E6764E" w:rsidP="00E6764E">
      <w:pPr>
        <w:spacing w:after="0" w:line="240" w:lineRule="auto"/>
        <w:jc w:val="both"/>
        <w:rPr>
          <w:sz w:val="24"/>
        </w:rPr>
      </w:pPr>
      <w:r w:rsidRPr="00046A99">
        <w:rPr>
          <w:sz w:val="24"/>
        </w:rPr>
        <w:lastRenderedPageBreak/>
        <w:t xml:space="preserve">U praksi, programi smanjenja štete </w:t>
      </w:r>
      <w:r>
        <w:rPr>
          <w:sz w:val="24"/>
        </w:rPr>
        <w:t>provode se kroz niz aktivnosti: podjelu</w:t>
      </w:r>
      <w:r w:rsidRPr="00046A99">
        <w:rPr>
          <w:sz w:val="24"/>
        </w:rPr>
        <w:t xml:space="preserve"> š</w:t>
      </w:r>
      <w:r>
        <w:rPr>
          <w:sz w:val="24"/>
        </w:rPr>
        <w:t xml:space="preserve">trcaljki i igala; supstitucijske tretmane, tretmane i skrb vezane uz HIV/AIDS; informiranje i educiranje, </w:t>
      </w:r>
      <w:r w:rsidRPr="00046A99">
        <w:rPr>
          <w:sz w:val="24"/>
        </w:rPr>
        <w:t xml:space="preserve"> savjetodavno smanjivanje štete i drugo. </w:t>
      </w:r>
    </w:p>
    <w:p w:rsidR="00E6764E" w:rsidRPr="00046A99" w:rsidRDefault="00E6764E" w:rsidP="00E6764E">
      <w:pPr>
        <w:spacing w:after="0" w:line="240" w:lineRule="auto"/>
        <w:jc w:val="both"/>
        <w:rPr>
          <w:sz w:val="24"/>
        </w:rPr>
      </w:pPr>
    </w:p>
    <w:p w:rsidR="00E6764E" w:rsidRPr="00046A99" w:rsidRDefault="00E6764E" w:rsidP="00E6764E">
      <w:pPr>
        <w:spacing w:after="0" w:line="240" w:lineRule="auto"/>
        <w:jc w:val="both"/>
        <w:rPr>
          <w:sz w:val="24"/>
        </w:rPr>
      </w:pPr>
      <w:r w:rsidRPr="00046A99">
        <w:rPr>
          <w:sz w:val="24"/>
        </w:rPr>
        <w:t>Zovko (2011) navodi kako u tehničkom smislu politika smanjenja šteta obuhvaća:</w:t>
      </w:r>
    </w:p>
    <w:p w:rsidR="00E6764E" w:rsidRPr="00046A99" w:rsidRDefault="00E6764E" w:rsidP="00E6764E">
      <w:pPr>
        <w:numPr>
          <w:ilvl w:val="0"/>
          <w:numId w:val="19"/>
        </w:numPr>
        <w:spacing w:after="0" w:line="240" w:lineRule="auto"/>
        <w:jc w:val="both"/>
        <w:rPr>
          <w:sz w:val="24"/>
        </w:rPr>
      </w:pPr>
      <w:r w:rsidRPr="00046A99">
        <w:rPr>
          <w:sz w:val="24"/>
        </w:rPr>
        <w:t>programe anonimne i besplatne zamjene štrcaljki i igala za intravenozne</w:t>
      </w:r>
      <w:r>
        <w:rPr>
          <w:sz w:val="24"/>
        </w:rPr>
        <w:t xml:space="preserve"> korisnike droga, koji se organiziraju </w:t>
      </w:r>
      <w:r w:rsidRPr="00046A99">
        <w:rPr>
          <w:sz w:val="24"/>
        </w:rPr>
        <w:t xml:space="preserve">u obliku mobilnih timova i/ili fiksnih lokacija. Mobilni timovi u vozilima (obično „kamperima“ ili kombijima) obilaze područja grada gdje se nalaze intravenozni ovisnici o drogama, razmjenjuju pribor za injiciranje i prikupljaju uporabljeni pribor. U fiksnim lokacijama, intravenozni korisnici droga dolaze u prostore gdje donose uporabljeni pribor (štrcaljke i igle) i uzimaju čisti (sterilni). Uz </w:t>
      </w:r>
      <w:r>
        <w:rPr>
          <w:sz w:val="24"/>
        </w:rPr>
        <w:t>pribor imaju mogućnost dobiti i dezinfekcijski materijal (npr. alkoholne tupfere</w:t>
      </w:r>
      <w:r w:rsidRPr="00046A99">
        <w:rPr>
          <w:sz w:val="24"/>
        </w:rPr>
        <w:t>), ampul</w:t>
      </w:r>
      <w:r>
        <w:rPr>
          <w:sz w:val="24"/>
        </w:rPr>
        <w:t>e</w:t>
      </w:r>
      <w:r w:rsidRPr="00046A99">
        <w:rPr>
          <w:sz w:val="24"/>
        </w:rPr>
        <w:t xml:space="preserve"> destilirane vode, </w:t>
      </w:r>
      <w:r>
        <w:rPr>
          <w:sz w:val="24"/>
        </w:rPr>
        <w:t>čepove</w:t>
      </w:r>
      <w:r w:rsidRPr="00046A99">
        <w:rPr>
          <w:sz w:val="24"/>
        </w:rPr>
        <w:t xml:space="preserve"> za pripremu droge (tzv. „cookeri“). U sklopu takvih programa ovisnici mogu dobiti i kondome, informacijske letke o hepatitisu B i </w:t>
      </w:r>
      <w:r>
        <w:rPr>
          <w:sz w:val="24"/>
        </w:rPr>
        <w:t>C i HIV/AIDS-u.</w:t>
      </w:r>
    </w:p>
    <w:p w:rsidR="00E6764E" w:rsidRPr="00046A99" w:rsidRDefault="00E6764E" w:rsidP="00E6764E">
      <w:pPr>
        <w:numPr>
          <w:ilvl w:val="0"/>
          <w:numId w:val="19"/>
        </w:numPr>
        <w:spacing w:after="0" w:line="240" w:lineRule="auto"/>
        <w:jc w:val="both"/>
        <w:rPr>
          <w:sz w:val="24"/>
        </w:rPr>
      </w:pPr>
      <w:r w:rsidRPr="00046A99">
        <w:rPr>
          <w:sz w:val="24"/>
        </w:rPr>
        <w:t>savjetovališta - mjesta gdje ovisnici mogu doći i dobiti sve informacije vezane uz njihov način života i bolesti ovisnosti. U sklopu savjetovališta uvijek se primjenjuje i međuvršnjačka edukacija („peer“ edukacija)</w:t>
      </w:r>
    </w:p>
    <w:p w:rsidR="00E6764E" w:rsidRPr="00046A99" w:rsidRDefault="00E6764E" w:rsidP="00E6764E">
      <w:pPr>
        <w:numPr>
          <w:ilvl w:val="0"/>
          <w:numId w:val="19"/>
        </w:numPr>
        <w:spacing w:after="0" w:line="240" w:lineRule="auto"/>
        <w:jc w:val="both"/>
        <w:rPr>
          <w:sz w:val="24"/>
        </w:rPr>
      </w:pPr>
      <w:r w:rsidRPr="00046A99">
        <w:rPr>
          <w:sz w:val="24"/>
        </w:rPr>
        <w:t>„drop in“ centri – mjesta u koja ovisnici mogu doći, otuširati se, promijeniti odjeću i pojesti topli obrok. Takvi programi nastali su u urbanim megalopolisima, gdje je prisutan velik broj ovisnika koji su beskućnici i provode život na ulici;</w:t>
      </w:r>
    </w:p>
    <w:p w:rsidR="00E6764E" w:rsidRPr="00046A99" w:rsidRDefault="00E6764E" w:rsidP="00E6764E">
      <w:pPr>
        <w:numPr>
          <w:ilvl w:val="0"/>
          <w:numId w:val="19"/>
        </w:numPr>
        <w:spacing w:after="0" w:line="240" w:lineRule="auto"/>
        <w:jc w:val="both"/>
        <w:rPr>
          <w:sz w:val="24"/>
        </w:rPr>
      </w:pPr>
      <w:r w:rsidRPr="00046A99">
        <w:rPr>
          <w:sz w:val="24"/>
        </w:rPr>
        <w:t xml:space="preserve">sobe za injiciranje („injecting room“) - prostori u kojima ovisnici mogu nesmetano injicirati drogu, koristeći sterilan pribor koji se nalazi u tim prostorima; </w:t>
      </w:r>
    </w:p>
    <w:p w:rsidR="00E6764E" w:rsidRPr="00046A99" w:rsidRDefault="00E6764E" w:rsidP="00E6764E">
      <w:pPr>
        <w:numPr>
          <w:ilvl w:val="0"/>
          <w:numId w:val="19"/>
        </w:numPr>
        <w:spacing w:after="0" w:line="240" w:lineRule="auto"/>
        <w:jc w:val="both"/>
        <w:rPr>
          <w:sz w:val="24"/>
        </w:rPr>
      </w:pPr>
      <w:r w:rsidRPr="00046A99">
        <w:rPr>
          <w:sz w:val="24"/>
        </w:rPr>
        <w:t>organiziranje distribucije zamjenske (supstitucijske) terapije (metadon, buprenorfin);</w:t>
      </w:r>
    </w:p>
    <w:p w:rsidR="00E6764E" w:rsidRPr="00046A99" w:rsidRDefault="00E6764E" w:rsidP="00E6764E">
      <w:pPr>
        <w:numPr>
          <w:ilvl w:val="0"/>
          <w:numId w:val="19"/>
        </w:numPr>
        <w:spacing w:after="0" w:line="240" w:lineRule="auto"/>
        <w:jc w:val="both"/>
        <w:rPr>
          <w:sz w:val="24"/>
        </w:rPr>
      </w:pPr>
      <w:r w:rsidRPr="00046A99">
        <w:rPr>
          <w:sz w:val="24"/>
        </w:rPr>
        <w:t>testiranje na HIV, hepatitis C i hepatitis B uporabom brzih individualnih testova</w:t>
      </w:r>
    </w:p>
    <w:p w:rsidR="00E6764E" w:rsidRPr="00046A99" w:rsidRDefault="00E6764E" w:rsidP="00E6764E">
      <w:pPr>
        <w:spacing w:after="0" w:line="240" w:lineRule="auto"/>
        <w:jc w:val="both"/>
        <w:rPr>
          <w:color w:val="FF0000"/>
          <w:sz w:val="24"/>
        </w:rPr>
      </w:pPr>
    </w:p>
    <w:p w:rsidR="00E6764E" w:rsidRPr="00046A99" w:rsidRDefault="00E6764E" w:rsidP="00E6764E">
      <w:pPr>
        <w:spacing w:line="240" w:lineRule="auto"/>
        <w:jc w:val="both"/>
        <w:rPr>
          <w:sz w:val="24"/>
        </w:rPr>
      </w:pPr>
      <w:r w:rsidRPr="00046A99">
        <w:rPr>
          <w:sz w:val="24"/>
        </w:rPr>
        <w:t>Opći cilj programa smanjenja šteta je smanjiti zdravstvene i socijalne posljedice uzimanja droga, te povećati svjesnost ovisnika o odgovornosti za vlastito zdravlje i zdravlje drugih i smanjiti društvenu marginaliziranost ovisnika o psihoaktivnim tvarima.</w:t>
      </w:r>
    </w:p>
    <w:p w:rsidR="00E6764E" w:rsidRPr="00CA4F8D" w:rsidRDefault="00CA4F8D" w:rsidP="00E6764E">
      <w:pPr>
        <w:spacing w:line="240" w:lineRule="auto"/>
        <w:rPr>
          <w:sz w:val="24"/>
        </w:rPr>
      </w:pPr>
      <w:r w:rsidRPr="00CA4F8D">
        <w:rPr>
          <w:sz w:val="24"/>
        </w:rPr>
        <w:t>Specifični ciljevi</w:t>
      </w:r>
    </w:p>
    <w:p w:rsidR="00E6764E" w:rsidRPr="00046A99" w:rsidRDefault="00E6764E" w:rsidP="00E6764E">
      <w:pPr>
        <w:numPr>
          <w:ilvl w:val="0"/>
          <w:numId w:val="35"/>
        </w:numPr>
        <w:spacing w:after="0" w:line="240" w:lineRule="auto"/>
        <w:rPr>
          <w:sz w:val="24"/>
        </w:rPr>
      </w:pPr>
      <w:r>
        <w:rPr>
          <w:sz w:val="24"/>
        </w:rPr>
        <w:t>s</w:t>
      </w:r>
      <w:r w:rsidRPr="00046A99">
        <w:rPr>
          <w:sz w:val="24"/>
        </w:rPr>
        <w:t>manjiti rizik od predoziranja</w:t>
      </w:r>
    </w:p>
    <w:p w:rsidR="00E6764E" w:rsidRPr="00046A99" w:rsidRDefault="00E6764E" w:rsidP="00E6764E">
      <w:pPr>
        <w:numPr>
          <w:ilvl w:val="0"/>
          <w:numId w:val="35"/>
        </w:numPr>
        <w:spacing w:after="0" w:line="240" w:lineRule="auto"/>
        <w:rPr>
          <w:sz w:val="24"/>
        </w:rPr>
      </w:pPr>
      <w:r>
        <w:rPr>
          <w:sz w:val="24"/>
        </w:rPr>
        <w:t>s</w:t>
      </w:r>
      <w:r w:rsidRPr="00046A99">
        <w:rPr>
          <w:sz w:val="24"/>
        </w:rPr>
        <w:t>manjiti rizik i prevalenciju hepatitisa, HIV-a i spolno prenosivih bolesti</w:t>
      </w:r>
    </w:p>
    <w:p w:rsidR="00E6764E" w:rsidRPr="00046A99" w:rsidRDefault="00E6764E" w:rsidP="00E6764E">
      <w:pPr>
        <w:numPr>
          <w:ilvl w:val="0"/>
          <w:numId w:val="35"/>
        </w:numPr>
        <w:spacing w:after="0" w:line="240" w:lineRule="auto"/>
        <w:rPr>
          <w:sz w:val="24"/>
        </w:rPr>
      </w:pPr>
      <w:r>
        <w:rPr>
          <w:sz w:val="24"/>
        </w:rPr>
        <w:t>povećati razinu</w:t>
      </w:r>
      <w:r w:rsidRPr="00046A99">
        <w:rPr>
          <w:sz w:val="24"/>
        </w:rPr>
        <w:t xml:space="preserve"> znanja, informiranosti i svjesnosti o hepatitisu</w:t>
      </w:r>
      <w:r>
        <w:rPr>
          <w:sz w:val="24"/>
        </w:rPr>
        <w:t>, HIV-u</w:t>
      </w:r>
      <w:r w:rsidRPr="00046A99">
        <w:rPr>
          <w:sz w:val="24"/>
        </w:rPr>
        <w:t xml:space="preserve"> i spolno</w:t>
      </w:r>
      <w:r>
        <w:rPr>
          <w:sz w:val="24"/>
        </w:rPr>
        <w:t xml:space="preserve"> </w:t>
      </w:r>
      <w:r w:rsidRPr="00046A99">
        <w:rPr>
          <w:sz w:val="24"/>
        </w:rPr>
        <w:t>prenosivim bolestima</w:t>
      </w:r>
      <w:r>
        <w:rPr>
          <w:sz w:val="24"/>
        </w:rPr>
        <w:t xml:space="preserve"> (SPB)</w:t>
      </w:r>
      <w:r w:rsidRPr="00046A99">
        <w:rPr>
          <w:sz w:val="24"/>
        </w:rPr>
        <w:t>, predoziranju, štetnom djelovanju droga na organizam</w:t>
      </w:r>
    </w:p>
    <w:p w:rsidR="00E6764E" w:rsidRPr="00046A99" w:rsidRDefault="00E6764E" w:rsidP="00E6764E">
      <w:pPr>
        <w:numPr>
          <w:ilvl w:val="0"/>
          <w:numId w:val="35"/>
        </w:numPr>
        <w:spacing w:after="0" w:line="240" w:lineRule="auto"/>
        <w:rPr>
          <w:sz w:val="24"/>
        </w:rPr>
      </w:pPr>
      <w:r w:rsidRPr="00046A99">
        <w:rPr>
          <w:sz w:val="24"/>
        </w:rPr>
        <w:t xml:space="preserve">povećati motiviranost korisnika za testiranje i liječenje od hepatitisa i ostalih </w:t>
      </w:r>
      <w:r>
        <w:rPr>
          <w:sz w:val="24"/>
        </w:rPr>
        <w:t>SPB</w:t>
      </w:r>
    </w:p>
    <w:p w:rsidR="00E6764E" w:rsidRDefault="00E6764E" w:rsidP="00E6764E">
      <w:pPr>
        <w:numPr>
          <w:ilvl w:val="0"/>
          <w:numId w:val="35"/>
        </w:numPr>
        <w:spacing w:after="0" w:line="240" w:lineRule="auto"/>
        <w:rPr>
          <w:sz w:val="24"/>
        </w:rPr>
      </w:pPr>
      <w:r w:rsidRPr="004D63BE">
        <w:rPr>
          <w:sz w:val="24"/>
        </w:rPr>
        <w:t xml:space="preserve">povećati motiviranost korisnika za korištenje zaštite od </w:t>
      </w:r>
      <w:r>
        <w:rPr>
          <w:sz w:val="24"/>
        </w:rPr>
        <w:t>SPB</w:t>
      </w:r>
    </w:p>
    <w:p w:rsidR="00E6764E" w:rsidRPr="004D63BE" w:rsidRDefault="00E6764E" w:rsidP="00E6764E">
      <w:pPr>
        <w:numPr>
          <w:ilvl w:val="0"/>
          <w:numId w:val="35"/>
        </w:numPr>
        <w:spacing w:after="0" w:line="240" w:lineRule="auto"/>
        <w:rPr>
          <w:sz w:val="24"/>
        </w:rPr>
      </w:pPr>
      <w:r w:rsidRPr="004D63BE">
        <w:rPr>
          <w:sz w:val="24"/>
        </w:rPr>
        <w:t>povećati motiviranost korisnika za uključivanje na liječenje ovisnosti</w:t>
      </w:r>
    </w:p>
    <w:p w:rsidR="00E6764E" w:rsidRPr="00046A99" w:rsidRDefault="00E6764E" w:rsidP="00E6764E">
      <w:pPr>
        <w:numPr>
          <w:ilvl w:val="0"/>
          <w:numId w:val="35"/>
        </w:numPr>
        <w:spacing w:after="0" w:line="240" w:lineRule="auto"/>
        <w:rPr>
          <w:sz w:val="24"/>
        </w:rPr>
      </w:pPr>
      <w:r w:rsidRPr="00046A99">
        <w:rPr>
          <w:sz w:val="24"/>
        </w:rPr>
        <w:t>povećati motiv</w:t>
      </w:r>
      <w:r>
        <w:rPr>
          <w:sz w:val="24"/>
        </w:rPr>
        <w:t>iranost korisnika za školovanje, zapošljavanje i društveno djelovanje.</w:t>
      </w:r>
    </w:p>
    <w:p w:rsidR="00E6764E" w:rsidRPr="00046A99" w:rsidRDefault="00E6764E" w:rsidP="00E6764E">
      <w:pPr>
        <w:tabs>
          <w:tab w:val="left" w:pos="2906"/>
        </w:tabs>
        <w:spacing w:line="240" w:lineRule="auto"/>
        <w:jc w:val="both"/>
        <w:rPr>
          <w:sz w:val="24"/>
        </w:rPr>
      </w:pPr>
    </w:p>
    <w:p w:rsidR="00E6764E" w:rsidRPr="00046A99" w:rsidRDefault="00E6764E" w:rsidP="00E6764E">
      <w:pPr>
        <w:spacing w:line="240" w:lineRule="auto"/>
        <w:jc w:val="both"/>
        <w:rPr>
          <w:sz w:val="24"/>
        </w:rPr>
      </w:pPr>
      <w:r w:rsidRPr="00046A99">
        <w:rPr>
          <w:sz w:val="24"/>
        </w:rPr>
        <w:t xml:space="preserve">Ponašanja koja dovode do </w:t>
      </w:r>
      <w:r>
        <w:rPr>
          <w:sz w:val="24"/>
        </w:rPr>
        <w:t xml:space="preserve">međusobnog </w:t>
      </w:r>
      <w:r w:rsidRPr="00046A99">
        <w:rPr>
          <w:sz w:val="24"/>
        </w:rPr>
        <w:t>dijeljenja štrcaljki i igala</w:t>
      </w:r>
      <w:r>
        <w:rPr>
          <w:sz w:val="24"/>
        </w:rPr>
        <w:t xml:space="preserve"> među ovisnicima</w:t>
      </w:r>
      <w:r w:rsidRPr="00046A99">
        <w:rPr>
          <w:sz w:val="24"/>
        </w:rPr>
        <w:t xml:space="preserve"> uključuju posuđivanje, prodavanje, kupovanje ili uzimanje odbačenih štrcaljki. Nedostatak poimanja opasnosti od zaraze nekom krvlju prenosivom bolesti može dovesti do rizičnog ponašanja</w:t>
      </w:r>
      <w:r>
        <w:rPr>
          <w:sz w:val="24"/>
        </w:rPr>
        <w:t xml:space="preserve">. </w:t>
      </w:r>
      <w:r w:rsidRPr="00046A99">
        <w:rPr>
          <w:sz w:val="24"/>
        </w:rPr>
        <w:t xml:space="preserve">Pristup smanjenja štete pokazao se kao jedan od najučinkovitijih načina prevencije HIV-a i hepatitisa među intravenoznim ovisnicima. </w:t>
      </w:r>
    </w:p>
    <w:p w:rsidR="00E6764E" w:rsidRPr="00046A99" w:rsidRDefault="00E6764E" w:rsidP="00E6764E">
      <w:pPr>
        <w:spacing w:line="240" w:lineRule="auto"/>
        <w:jc w:val="both"/>
        <w:rPr>
          <w:color w:val="000000"/>
          <w:sz w:val="24"/>
          <w:szCs w:val="24"/>
        </w:rPr>
      </w:pPr>
      <w:r w:rsidRPr="00046A99">
        <w:rPr>
          <w:bCs/>
          <w:color w:val="000000"/>
          <w:sz w:val="24"/>
          <w:szCs w:val="24"/>
        </w:rPr>
        <w:lastRenderedPageBreak/>
        <w:t>Zakonom o medicinsko-biokemijskoj djelatnosti (NN 121/03, 117/08) i Pravilnikom o načinu obavljanja medicinsko-biokemijske djelatnosti u liječničkim ordinacijama propisano je da liječnik može samostalno u ordinaciji provoditi medicinsko biokemijske pretrage koje se temelje na vizualnoj procjeni. U RH provodi</w:t>
      </w:r>
      <w:r w:rsidRPr="00046A99">
        <w:rPr>
          <w:color w:val="000000"/>
          <w:sz w:val="24"/>
          <w:szCs w:val="24"/>
        </w:rPr>
        <w:t xml:space="preserve"> se </w:t>
      </w:r>
      <w:r w:rsidRPr="00046A99">
        <w:rPr>
          <w:bCs/>
          <w:color w:val="000000"/>
          <w:sz w:val="24"/>
          <w:szCs w:val="24"/>
        </w:rPr>
        <w:t>anonimno testiranje na HIV i HCV uporabom brzih</w:t>
      </w:r>
      <w:r w:rsidRPr="00046A99">
        <w:rPr>
          <w:rStyle w:val="FootnoteReference"/>
          <w:bCs/>
          <w:color w:val="000000"/>
          <w:sz w:val="24"/>
          <w:szCs w:val="24"/>
        </w:rPr>
        <w:footnoteReference w:id="18"/>
      </w:r>
      <w:r w:rsidRPr="00046A99">
        <w:rPr>
          <w:bCs/>
          <w:color w:val="000000"/>
          <w:sz w:val="24"/>
          <w:szCs w:val="24"/>
        </w:rPr>
        <w:t xml:space="preserve"> testova na uzorak oralne tekućine, a kod pozitivnih rezultata korisnici se upućuju na liječenje kojem prethodi savjetovanje sa svrhom pripreme pacijenata za liječnički tretman. Potrebno je koristiti testove koji imaju dozvole za promet u Republici Hrvatskoj prema važećim zakonima i propisima.</w:t>
      </w:r>
      <w:r>
        <w:rPr>
          <w:bCs/>
          <w:color w:val="000000"/>
          <w:sz w:val="24"/>
          <w:szCs w:val="24"/>
        </w:rPr>
        <w:t xml:space="preserve"> </w:t>
      </w:r>
      <w:r w:rsidRPr="00046A99">
        <w:rPr>
          <w:bCs/>
          <w:color w:val="000000"/>
          <w:sz w:val="24"/>
          <w:szCs w:val="24"/>
        </w:rPr>
        <w:t xml:space="preserve">Budući da testiranje mogu obavljati zdravstveni djelatnici </w:t>
      </w:r>
      <w:r>
        <w:rPr>
          <w:bCs/>
          <w:color w:val="000000"/>
          <w:sz w:val="24"/>
          <w:szCs w:val="24"/>
        </w:rPr>
        <w:t xml:space="preserve">potrebno je osigurati suradnju </w:t>
      </w:r>
      <w:r w:rsidRPr="00046A99">
        <w:rPr>
          <w:bCs/>
          <w:color w:val="000000"/>
          <w:sz w:val="24"/>
          <w:szCs w:val="24"/>
        </w:rPr>
        <w:t xml:space="preserve">udruga/organizacija koje provode programe smanjenja šteta </w:t>
      </w:r>
      <w:r>
        <w:rPr>
          <w:bCs/>
          <w:color w:val="000000"/>
          <w:sz w:val="24"/>
          <w:szCs w:val="24"/>
        </w:rPr>
        <w:t xml:space="preserve">i zdravstvenog osoblja te, po potrebi, </w:t>
      </w:r>
      <w:r w:rsidRPr="00046A99">
        <w:rPr>
          <w:bCs/>
          <w:color w:val="000000"/>
          <w:sz w:val="24"/>
          <w:szCs w:val="24"/>
        </w:rPr>
        <w:t>izraditi smjernice za korištenje brzih testova</w:t>
      </w:r>
      <w:r w:rsidRPr="00046A99">
        <w:rPr>
          <w:color w:val="000000"/>
          <w:sz w:val="24"/>
          <w:szCs w:val="24"/>
        </w:rPr>
        <w:t>.</w:t>
      </w:r>
    </w:p>
    <w:p w:rsidR="00E6764E" w:rsidRPr="00046A99" w:rsidRDefault="00E6764E" w:rsidP="00E6764E">
      <w:pPr>
        <w:tabs>
          <w:tab w:val="left" w:pos="5370"/>
        </w:tabs>
        <w:spacing w:line="240" w:lineRule="auto"/>
        <w:jc w:val="both"/>
        <w:rPr>
          <w:sz w:val="24"/>
          <w:szCs w:val="24"/>
        </w:rPr>
      </w:pPr>
      <w:r w:rsidRPr="00046A99">
        <w:rPr>
          <w:sz w:val="24"/>
          <w:szCs w:val="24"/>
        </w:rPr>
        <w:t>Iskustva na području RH pokazala su da je otvaranje drop-in centara (zamjena igala i šprica, besplatno savjetovanje, testiranja HIV/hepatitis C) doprinijelo odgovornijem ponašanju ovisnika i boljoj suradnji. Primjeri dobre prakse postoje na području Zagreba, Pule, Rijeke, Osijeka i Splita.</w:t>
      </w:r>
    </w:p>
    <w:p w:rsidR="00E6764E" w:rsidRPr="00046A99" w:rsidRDefault="00E6764E" w:rsidP="00E6764E">
      <w:pPr>
        <w:spacing w:after="0" w:line="240" w:lineRule="auto"/>
        <w:jc w:val="both"/>
        <w:rPr>
          <w:sz w:val="24"/>
          <w:szCs w:val="24"/>
        </w:rPr>
      </w:pPr>
      <w:r>
        <w:rPr>
          <w:sz w:val="24"/>
          <w:szCs w:val="24"/>
        </w:rPr>
        <w:t>Nadalje, p</w:t>
      </w:r>
      <w:r w:rsidRPr="00046A99">
        <w:rPr>
          <w:sz w:val="24"/>
          <w:szCs w:val="24"/>
        </w:rPr>
        <w:t>rema podacima Svjetske zdravstvene organizacije</w:t>
      </w:r>
      <w:r w:rsidRPr="00046A99">
        <w:rPr>
          <w:rStyle w:val="FootnoteReference"/>
          <w:sz w:val="24"/>
          <w:szCs w:val="24"/>
        </w:rPr>
        <w:footnoteReference w:id="19"/>
      </w:r>
      <w:r w:rsidRPr="00046A99">
        <w:rPr>
          <w:sz w:val="24"/>
          <w:szCs w:val="24"/>
        </w:rPr>
        <w:t>, istraživanja pokaz</w:t>
      </w:r>
      <w:r>
        <w:rPr>
          <w:sz w:val="24"/>
          <w:szCs w:val="24"/>
        </w:rPr>
        <w:t>uju kako</w:t>
      </w:r>
      <w:r w:rsidRPr="00046A99">
        <w:rPr>
          <w:sz w:val="24"/>
          <w:szCs w:val="24"/>
        </w:rPr>
        <w:t xml:space="preserve"> vanjski rad ima snažne post-intervencijske</w:t>
      </w:r>
      <w:r>
        <w:rPr>
          <w:sz w:val="24"/>
          <w:szCs w:val="24"/>
        </w:rPr>
        <w:t xml:space="preserve"> </w:t>
      </w:r>
      <w:r w:rsidRPr="00046A99">
        <w:rPr>
          <w:sz w:val="24"/>
          <w:szCs w:val="24"/>
        </w:rPr>
        <w:t>učinke, poput:</w:t>
      </w:r>
    </w:p>
    <w:p w:rsidR="00E6764E" w:rsidRPr="00046A99" w:rsidRDefault="00E6764E" w:rsidP="00E6764E">
      <w:pPr>
        <w:numPr>
          <w:ilvl w:val="0"/>
          <w:numId w:val="8"/>
        </w:numPr>
        <w:spacing w:after="0" w:line="240" w:lineRule="auto"/>
        <w:jc w:val="both"/>
        <w:rPr>
          <w:sz w:val="24"/>
          <w:szCs w:val="24"/>
        </w:rPr>
      </w:pPr>
      <w:r w:rsidRPr="00046A99">
        <w:rPr>
          <w:sz w:val="24"/>
          <w:szCs w:val="24"/>
        </w:rPr>
        <w:t>povećanog prekida korištenja droga, smanjen</w:t>
      </w:r>
      <w:r>
        <w:rPr>
          <w:sz w:val="24"/>
          <w:szCs w:val="24"/>
        </w:rPr>
        <w:t>og</w:t>
      </w:r>
      <w:r w:rsidRPr="00046A99">
        <w:rPr>
          <w:sz w:val="24"/>
          <w:szCs w:val="24"/>
        </w:rPr>
        <w:t xml:space="preserve"> intravenozno</w:t>
      </w:r>
      <w:r>
        <w:rPr>
          <w:sz w:val="24"/>
          <w:szCs w:val="24"/>
        </w:rPr>
        <w:t>g korištenja</w:t>
      </w:r>
      <w:r w:rsidRPr="00046A99">
        <w:rPr>
          <w:sz w:val="24"/>
          <w:szCs w:val="24"/>
        </w:rPr>
        <w:t xml:space="preserve"> droga i smanjeno</w:t>
      </w:r>
      <w:r>
        <w:rPr>
          <w:sz w:val="24"/>
          <w:szCs w:val="24"/>
        </w:rPr>
        <w:t>g dijeljenog</w:t>
      </w:r>
      <w:r w:rsidRPr="00046A99">
        <w:rPr>
          <w:sz w:val="24"/>
          <w:szCs w:val="24"/>
        </w:rPr>
        <w:t xml:space="preserve"> pribora za intravenozno korištenje čime se smanjuje opasnost prijenosa HIV-a, čak i u programima koji direktno ne dijele sterilni pribor;</w:t>
      </w:r>
    </w:p>
    <w:p w:rsidR="00E6764E" w:rsidRPr="00046A99" w:rsidRDefault="00E6764E" w:rsidP="00E6764E">
      <w:pPr>
        <w:numPr>
          <w:ilvl w:val="0"/>
          <w:numId w:val="8"/>
        </w:numPr>
        <w:spacing w:after="0" w:line="240" w:lineRule="auto"/>
        <w:jc w:val="both"/>
        <w:rPr>
          <w:sz w:val="24"/>
          <w:szCs w:val="24"/>
        </w:rPr>
      </w:pPr>
      <w:r w:rsidRPr="00046A99">
        <w:rPr>
          <w:sz w:val="24"/>
          <w:szCs w:val="24"/>
        </w:rPr>
        <w:t>povećano dezinficiranje igala i povećanu uporabu kondoma;</w:t>
      </w:r>
    </w:p>
    <w:p w:rsidR="00E6764E" w:rsidRPr="00046A99" w:rsidRDefault="00E6764E" w:rsidP="00E6764E">
      <w:pPr>
        <w:numPr>
          <w:ilvl w:val="0"/>
          <w:numId w:val="8"/>
        </w:numPr>
        <w:spacing w:after="0" w:line="240" w:lineRule="auto"/>
        <w:jc w:val="both"/>
        <w:rPr>
          <w:sz w:val="24"/>
          <w:szCs w:val="24"/>
        </w:rPr>
      </w:pPr>
      <w:r w:rsidRPr="00046A99">
        <w:rPr>
          <w:sz w:val="24"/>
          <w:szCs w:val="24"/>
        </w:rPr>
        <w:t>povećan odlazak na liječenje od ovisnosti o drogama, što uključuje i supstitucijske tretmane.</w:t>
      </w:r>
    </w:p>
    <w:p w:rsidR="00E6764E" w:rsidRPr="00046A99" w:rsidRDefault="00E6764E" w:rsidP="00E6764E">
      <w:pPr>
        <w:spacing w:after="0" w:line="240" w:lineRule="auto"/>
        <w:ind w:left="720"/>
        <w:jc w:val="both"/>
        <w:rPr>
          <w:sz w:val="24"/>
          <w:szCs w:val="24"/>
        </w:rPr>
      </w:pPr>
    </w:p>
    <w:p w:rsidR="00E6764E" w:rsidRPr="00A61F8D" w:rsidRDefault="00E6764E" w:rsidP="00E6764E">
      <w:pPr>
        <w:spacing w:line="240" w:lineRule="auto"/>
        <w:jc w:val="both"/>
        <w:rPr>
          <w:sz w:val="24"/>
          <w:szCs w:val="24"/>
        </w:rPr>
      </w:pPr>
      <w:r w:rsidRPr="00046A99">
        <w:rPr>
          <w:sz w:val="24"/>
          <w:szCs w:val="24"/>
        </w:rPr>
        <w:t>Vanjski rad snažno utječe na smanjenje rizičnog ponašanja, neovisno o tome provodi li se na tradicionalan način (vanjski rad koji provode socijalni radnici ili zdravstveni radnici) ili u obliku vršnjačke, odnosno vršnjačke</w:t>
      </w:r>
      <w:r>
        <w:rPr>
          <w:sz w:val="24"/>
          <w:szCs w:val="24"/>
        </w:rPr>
        <w:t xml:space="preserve"> </w:t>
      </w:r>
      <w:r w:rsidRPr="00046A99">
        <w:rPr>
          <w:i/>
          <w:sz w:val="24"/>
          <w:szCs w:val="24"/>
        </w:rPr>
        <w:t>(eng.</w:t>
      </w:r>
      <w:r w:rsidRPr="00046A99">
        <w:rPr>
          <w:sz w:val="24"/>
          <w:szCs w:val="24"/>
        </w:rPr>
        <w:t xml:space="preserve"> „</w:t>
      </w:r>
      <w:r w:rsidRPr="00046A99">
        <w:rPr>
          <w:i/>
          <w:sz w:val="24"/>
          <w:szCs w:val="24"/>
        </w:rPr>
        <w:t>peer“)</w:t>
      </w:r>
      <w:r w:rsidRPr="00046A99">
        <w:rPr>
          <w:sz w:val="24"/>
          <w:szCs w:val="24"/>
        </w:rPr>
        <w:t xml:space="preserve"> intervencije.</w:t>
      </w:r>
    </w:p>
    <w:p w:rsidR="00E6764E" w:rsidRPr="000A0410" w:rsidRDefault="00E6764E" w:rsidP="00E6764E">
      <w:pPr>
        <w:spacing w:line="240" w:lineRule="auto"/>
        <w:jc w:val="both"/>
        <w:rPr>
          <w:b/>
          <w:sz w:val="24"/>
          <w:szCs w:val="24"/>
        </w:rPr>
      </w:pPr>
      <w:r w:rsidRPr="000A0410">
        <w:rPr>
          <w:b/>
          <w:sz w:val="24"/>
          <w:szCs w:val="24"/>
        </w:rPr>
        <w:t>Programi smanjenja šteta u Republici Hrvatskoj</w:t>
      </w:r>
    </w:p>
    <w:p w:rsidR="00E6764E" w:rsidRPr="000A0410" w:rsidRDefault="00E6764E" w:rsidP="00E6764E">
      <w:pPr>
        <w:spacing w:line="240" w:lineRule="auto"/>
        <w:jc w:val="both"/>
        <w:rPr>
          <w:sz w:val="24"/>
          <w:szCs w:val="24"/>
        </w:rPr>
      </w:pPr>
      <w:r w:rsidRPr="000A0410">
        <w:rPr>
          <w:sz w:val="24"/>
          <w:szCs w:val="24"/>
        </w:rPr>
        <w:t>U Republici Hrvatskoj programi smanjenja šteta provode su uglavnom od strane Hrvatskog Crvenog križa i udruga: Terra, Ne-ovisnost, Let, Help, Institut, kao i udruga koje se bave smanjenjem širenja zaraznih bolesti kao što su HUHIV i HEPATOS.</w:t>
      </w:r>
    </w:p>
    <w:p w:rsidR="00E6764E" w:rsidRPr="000A0410" w:rsidRDefault="00E6764E" w:rsidP="00E6764E">
      <w:pPr>
        <w:spacing w:line="240" w:lineRule="auto"/>
        <w:jc w:val="both"/>
        <w:rPr>
          <w:sz w:val="24"/>
          <w:szCs w:val="24"/>
        </w:rPr>
      </w:pPr>
      <w:r w:rsidRPr="000A0410">
        <w:rPr>
          <w:sz w:val="24"/>
          <w:szCs w:val="24"/>
        </w:rPr>
        <w:t>Hrvatski Crveni križ provodi program zamjene igala i štrcaljki u drop-in centrima u Zagrebu, Zadru i Novoj Gradiški.</w:t>
      </w:r>
    </w:p>
    <w:p w:rsidR="00E6764E" w:rsidRPr="00B724F5" w:rsidRDefault="00E6764E" w:rsidP="00E6764E">
      <w:pPr>
        <w:spacing w:line="240" w:lineRule="auto"/>
        <w:jc w:val="both"/>
        <w:rPr>
          <w:sz w:val="24"/>
          <w:szCs w:val="24"/>
        </w:rPr>
      </w:pPr>
      <w:r w:rsidRPr="00B724F5">
        <w:rPr>
          <w:sz w:val="24"/>
          <w:szCs w:val="24"/>
        </w:rPr>
        <w:t>Udruga „Ne-ovisnost“ u sklopu dnevnog boravka u Osijeku omogućuje svojim korisnicima svakodnevnu anonimnu zamjenu korištenog pribora za novi, sterilni pribor te im pruža usluge pravnih savjeta i informiranja o mogućnostima liječenja zaraznih bolesti povezanih s ovisnostima, kao i liječenja od ovisnosti.</w:t>
      </w:r>
    </w:p>
    <w:p w:rsidR="00E6764E" w:rsidRPr="00B724F5" w:rsidRDefault="00E6764E" w:rsidP="00E6764E">
      <w:pPr>
        <w:spacing w:line="240" w:lineRule="auto"/>
        <w:jc w:val="both"/>
        <w:rPr>
          <w:sz w:val="24"/>
          <w:szCs w:val="24"/>
        </w:rPr>
      </w:pPr>
      <w:r w:rsidRPr="00B724F5">
        <w:rPr>
          <w:sz w:val="24"/>
          <w:szCs w:val="24"/>
        </w:rPr>
        <w:lastRenderedPageBreak/>
        <w:t xml:space="preserve">Udruga HELP provodi aktivnosti u drop-in centru u Splitu, a opskrbu čistim i sterilnim priborom omogućava za ukupno 23 lokacije u Dubrovniku, Makarskoj, Trogiru, Šibeniku, na otoku Korčuli (u mjestu Vela Luka) te u gradovima na istoku Hrvatske: Osijeku, Vukovaru i Vinkovcima. </w:t>
      </w:r>
    </w:p>
    <w:p w:rsidR="00E6764E" w:rsidRPr="00B724F5" w:rsidRDefault="00E6764E" w:rsidP="00E6764E">
      <w:pPr>
        <w:spacing w:line="240" w:lineRule="auto"/>
        <w:jc w:val="both"/>
        <w:rPr>
          <w:sz w:val="24"/>
          <w:szCs w:val="24"/>
        </w:rPr>
      </w:pPr>
      <w:r w:rsidRPr="00B724F5">
        <w:rPr>
          <w:sz w:val="24"/>
          <w:szCs w:val="24"/>
        </w:rPr>
        <w:t xml:space="preserve">Udruga za unapređenje kvalitete življenja LET pruža uslugu zamjene štrcaljki i igala pomoću programa pokretne zamjene pribora, uz savjetovanje i distribuciju vouchera za besplatno testiranje na HIV, i to na području Grada Zagreba i Zagrebačke županije. </w:t>
      </w:r>
    </w:p>
    <w:p w:rsidR="00E6764E" w:rsidRPr="00B724F5" w:rsidRDefault="00E6764E" w:rsidP="00E6764E">
      <w:pPr>
        <w:spacing w:line="240" w:lineRule="auto"/>
        <w:jc w:val="both"/>
        <w:rPr>
          <w:sz w:val="24"/>
          <w:szCs w:val="24"/>
        </w:rPr>
      </w:pPr>
      <w:r w:rsidRPr="00B724F5">
        <w:rPr>
          <w:sz w:val="24"/>
          <w:szCs w:val="24"/>
        </w:rPr>
        <w:t xml:space="preserve">Udruga Terra provodi program smanjenja šteta u drop-in centru u Rijeci te u okviru vanjskog rada na ukupno 10 lokacija u Rijeci i Opatiji, Lovranu, Klani, Labinu, Bakru, Kraljevici, Crikvenici, Karlovcu i Ogulinu te na otocima Krku i Lošinju. U Terri je aktivan i SOS telefon za korisnike. </w:t>
      </w:r>
    </w:p>
    <w:p w:rsidR="00E6764E" w:rsidRPr="00B724F5" w:rsidRDefault="00E6764E" w:rsidP="00E6764E">
      <w:pPr>
        <w:spacing w:line="240" w:lineRule="auto"/>
        <w:jc w:val="both"/>
        <w:rPr>
          <w:sz w:val="24"/>
          <w:szCs w:val="24"/>
        </w:rPr>
      </w:pPr>
      <w:r w:rsidRPr="00B724F5">
        <w:rPr>
          <w:sz w:val="24"/>
          <w:szCs w:val="24"/>
        </w:rPr>
        <w:t xml:space="preserve">U Istarskoj županiji aktivnosti smanjenja štete provodi udruga Institut na 10 mjesta u Puli te u Poreču, Rovinju, Novigradu, Balama, Umagu, Štinjanu, Fažani, Peroju i Banjolama. </w:t>
      </w:r>
    </w:p>
    <w:p w:rsidR="00E6764E" w:rsidRPr="00B724F5" w:rsidRDefault="00E6764E" w:rsidP="00E6764E">
      <w:pPr>
        <w:spacing w:line="240" w:lineRule="auto"/>
        <w:jc w:val="both"/>
        <w:rPr>
          <w:sz w:val="24"/>
          <w:szCs w:val="24"/>
        </w:rPr>
      </w:pPr>
      <w:r w:rsidRPr="00B724F5">
        <w:rPr>
          <w:sz w:val="24"/>
          <w:szCs w:val="24"/>
        </w:rPr>
        <w:t>2008. godine, spomenute organizacije osnovale su Mrežu udruga BENEFIT koja pruža informacije o programima smanjenja šteta, supstitucijskoj terapiji, epidemiji HIV/AIDS-a u populaciji intravenoznih korisnika droga, općenito o spolno prenosivim bolestima, vanjskom radu s korisnicima te suradnji na lokalnoj, nacionalnoj i međunarodnoj razini.</w:t>
      </w:r>
    </w:p>
    <w:p w:rsidR="00E6764E" w:rsidRPr="00B724F5" w:rsidRDefault="00E6764E" w:rsidP="00E6764E">
      <w:pPr>
        <w:spacing w:line="240" w:lineRule="auto"/>
        <w:jc w:val="both"/>
        <w:rPr>
          <w:sz w:val="24"/>
          <w:szCs w:val="24"/>
        </w:rPr>
      </w:pPr>
      <w:r w:rsidRPr="00B724F5">
        <w:rPr>
          <w:sz w:val="24"/>
          <w:szCs w:val="24"/>
        </w:rPr>
        <w:t>Podaci o podijeljenom priboru i edukativnom materijalu od strane organizacija civilnog društva u 2013. godini pokazuju da su kao i prijašnjih godina, najviše dijeljene igle (273.972) i štrcaljke (206.942), zatim kondomi (17.449) i edukativni materijali (5.030).</w:t>
      </w:r>
    </w:p>
    <w:p w:rsidR="00E6764E" w:rsidRPr="00B724F5" w:rsidRDefault="00E6764E" w:rsidP="00E6764E">
      <w:pPr>
        <w:spacing w:line="240" w:lineRule="auto"/>
        <w:jc w:val="both"/>
        <w:rPr>
          <w:sz w:val="24"/>
          <w:szCs w:val="24"/>
        </w:rPr>
      </w:pPr>
      <w:r w:rsidRPr="00B724F5">
        <w:rPr>
          <w:sz w:val="24"/>
          <w:szCs w:val="24"/>
        </w:rPr>
        <w:t>U sklopu redovitih aktivnosti programa smanjenja štete, organizacije civilnog društva posebnu pozornost pridaju prikupljanju infektivnog otpada. Prema podacima dostavljenim do sredine 2014., u 2013. godini organizacije civilnog društva su prikupile 41.329 igala te 38.979 štrcaljki.</w:t>
      </w:r>
    </w:p>
    <w:p w:rsidR="00E6764E" w:rsidRPr="00B724F5" w:rsidRDefault="00E6764E" w:rsidP="00E6764E">
      <w:pPr>
        <w:spacing w:line="240" w:lineRule="auto"/>
        <w:jc w:val="both"/>
        <w:rPr>
          <w:sz w:val="24"/>
          <w:szCs w:val="24"/>
        </w:rPr>
      </w:pPr>
      <w:r w:rsidRPr="00B724F5">
        <w:rPr>
          <w:sz w:val="24"/>
          <w:szCs w:val="24"/>
        </w:rPr>
        <w:t xml:space="preserve">Od ukupnog broja korisnika uključenih u aktivnosti smanjenja štete (1.687), u 2013. je 89,1% u navedene programe bilo uključeno i prijašnjih godina, dok je novopridošlo 119 korisnika. </w:t>
      </w:r>
    </w:p>
    <w:p w:rsidR="00E6764E" w:rsidRPr="00B724F5" w:rsidRDefault="00E6764E" w:rsidP="00E6764E">
      <w:pPr>
        <w:spacing w:line="240" w:lineRule="auto"/>
        <w:jc w:val="both"/>
        <w:rPr>
          <w:sz w:val="24"/>
          <w:szCs w:val="24"/>
        </w:rPr>
      </w:pPr>
      <w:r w:rsidRPr="00B724F5">
        <w:rPr>
          <w:sz w:val="24"/>
          <w:szCs w:val="24"/>
        </w:rPr>
        <w:t>Većina korisnika programa smanjenja šteta je muškog spola. Od dostupnih podataka najviše muških klijenata bilježi udruga Terra (568), dok najveću razliku u spolu korisnika bilježi udruga Institut, u kojoj je oko 12 posto korisnica ženskog spola.</w:t>
      </w:r>
    </w:p>
    <w:p w:rsidR="00E6764E" w:rsidRPr="00B724F5" w:rsidRDefault="00E6764E" w:rsidP="00E6764E">
      <w:pPr>
        <w:spacing w:line="240" w:lineRule="auto"/>
        <w:jc w:val="both"/>
        <w:rPr>
          <w:sz w:val="24"/>
          <w:szCs w:val="24"/>
        </w:rPr>
      </w:pPr>
      <w:r w:rsidRPr="00B724F5">
        <w:rPr>
          <w:sz w:val="24"/>
          <w:szCs w:val="24"/>
        </w:rPr>
        <w:t xml:space="preserve">U području sprječavanja širenja zaraznih bolesti povezanih s uporabom droga djeluju i udruge koje se primarno bave virusnim hepatitisima i HIV/AIDS-om. Iako za hepatitis C ne postoje mjere specifične profilakse (cjepivo, serumi), prakticiranjem higijenskih mjera i provedbom programa smanjenja štete, rizik zaraze tim virusom može se smanjiti. </w:t>
      </w:r>
    </w:p>
    <w:p w:rsidR="00E6764E" w:rsidRPr="00B724F5" w:rsidRDefault="00E6764E" w:rsidP="00E6764E">
      <w:pPr>
        <w:spacing w:line="240" w:lineRule="auto"/>
        <w:jc w:val="both"/>
        <w:rPr>
          <w:sz w:val="24"/>
          <w:szCs w:val="24"/>
        </w:rPr>
      </w:pPr>
      <w:r w:rsidRPr="00B724F5">
        <w:rPr>
          <w:sz w:val="24"/>
          <w:szCs w:val="24"/>
        </w:rPr>
        <w:t xml:space="preserve">U skladu s navedenim, Hrvatska udruga liječenih i oboljelih od hepatitisa „Hepatos“ je vodeća udruga Saveza oboljelih od hepatitisa Republike Hrvatske, koju je Svjetska zdravstvena organizacija imenovala Nacionalnom kontaktnom točkom za hepatitis. Djelovanjem na lokalnoj, nacionalnoj i međunarodnoj razini, „Hepatos“ nastoji senzibilizirati javnost za problematiku virusnog hepatitisa, spriječiti nastanak i širenje bolesti, smanjiti diskriminaciju i podići kvalitetu življenja oboljelih i njihovih obitelji te pružiti stručnu savjetodavnu i psihološku potporu. Aktivnosti koje provodi uključuju anonimno i besplatno testiranje na hepatitis, </w:t>
      </w:r>
      <w:r w:rsidRPr="00B724F5">
        <w:rPr>
          <w:sz w:val="24"/>
          <w:szCs w:val="24"/>
        </w:rPr>
        <w:lastRenderedPageBreak/>
        <w:t>psihosocijalno savjetovanje za građane te anonimno i besplatno testiranje i savjetovanje u mobilnom InfoHep Centru u 6 manjih gradova u Splitsko-dalmatinskoj županiji.</w:t>
      </w:r>
    </w:p>
    <w:p w:rsidR="00E6764E" w:rsidRDefault="00E6764E" w:rsidP="00E6764E">
      <w:pPr>
        <w:spacing w:line="240" w:lineRule="auto"/>
        <w:jc w:val="both"/>
        <w:rPr>
          <w:sz w:val="24"/>
          <w:szCs w:val="24"/>
        </w:rPr>
      </w:pPr>
      <w:r w:rsidRPr="00B724F5">
        <w:rPr>
          <w:sz w:val="24"/>
          <w:szCs w:val="24"/>
        </w:rPr>
        <w:t>Udruga HUHIV se bavi prevencijom, edukacijom i pomoći oboljelima od HIV infekcije, AIDS-a i virusnog hepatitisa. Udruga djeluje i kroz savjetovalište koje se nalazi u prostorijama Klinike za infektivne bolesti „Dr. Fran Mihaljević“, besplatnu SOS telefonsku liniju, organizira tribine o HIV/AIDS-u, okuplja grupe samopodrške oboljelih, nudi pomoć pri ostvarivanju prava na liječenje, edukacije zdravstvenih djelatnika, edukacije mladih i provodi druge aktivnosti. 2013. HUHIV je u suradnji s Gradom Zagrebom i Uredom za zdravstvo i branitelje pokrenuo projekt “Check point Zagreb” - centar za besplatno, anonimno, bezbolno i pouzdano testiranje sline na HIV, hepatitis C i druge spolno prenosive bolesti.</w:t>
      </w:r>
    </w:p>
    <w:p w:rsidR="00E6764E" w:rsidRDefault="00E6764E" w:rsidP="00E6764E">
      <w:pPr>
        <w:pStyle w:val="NormalWeb"/>
        <w:rPr>
          <w:rFonts w:ascii="Calibri" w:hAnsi="Calibri"/>
        </w:rPr>
      </w:pPr>
    </w:p>
    <w:p w:rsidR="00AC44EF" w:rsidRDefault="00AC44EF" w:rsidP="00E6764E">
      <w:pPr>
        <w:pStyle w:val="NormalWeb"/>
        <w:rPr>
          <w:rFonts w:ascii="Calibri" w:hAnsi="Calibri"/>
        </w:rPr>
      </w:pPr>
    </w:p>
    <w:p w:rsidR="00AC44EF" w:rsidRDefault="00AC44EF" w:rsidP="00E6764E">
      <w:pPr>
        <w:pStyle w:val="NormalWeb"/>
        <w:rPr>
          <w:rFonts w:ascii="Calibri" w:hAnsi="Calibri"/>
        </w:rPr>
      </w:pPr>
    </w:p>
    <w:p w:rsidR="00AC44EF" w:rsidRDefault="00AC44EF" w:rsidP="00E6764E">
      <w:pPr>
        <w:pStyle w:val="NormalWeb"/>
        <w:rPr>
          <w:rFonts w:ascii="Calibri" w:hAnsi="Calibri"/>
        </w:rPr>
      </w:pPr>
    </w:p>
    <w:p w:rsidR="00AC44EF" w:rsidRDefault="00AC44EF" w:rsidP="00E6764E">
      <w:pPr>
        <w:pStyle w:val="NormalWeb"/>
        <w:rPr>
          <w:rFonts w:ascii="Calibri" w:hAnsi="Calibri"/>
        </w:rPr>
      </w:pPr>
    </w:p>
    <w:p w:rsidR="00AC44EF" w:rsidRDefault="00AC44EF" w:rsidP="00E6764E">
      <w:pPr>
        <w:pStyle w:val="NormalWeb"/>
        <w:rPr>
          <w:rFonts w:ascii="Calibri" w:hAnsi="Calibri"/>
        </w:rPr>
      </w:pPr>
    </w:p>
    <w:p w:rsidR="00AC44EF" w:rsidRDefault="00AC44EF" w:rsidP="00E6764E">
      <w:pPr>
        <w:pStyle w:val="NormalWeb"/>
        <w:rPr>
          <w:rFonts w:ascii="Calibri" w:hAnsi="Calibri"/>
        </w:rPr>
      </w:pPr>
    </w:p>
    <w:p w:rsidR="00AC44EF" w:rsidRDefault="00AC44EF" w:rsidP="00E6764E">
      <w:pPr>
        <w:pStyle w:val="NormalWeb"/>
        <w:rPr>
          <w:rFonts w:ascii="Calibri" w:hAnsi="Calibri"/>
        </w:rPr>
      </w:pPr>
    </w:p>
    <w:p w:rsidR="00AC44EF" w:rsidRDefault="00AC44EF" w:rsidP="00E6764E">
      <w:pPr>
        <w:pStyle w:val="NormalWeb"/>
        <w:rPr>
          <w:rFonts w:ascii="Calibri" w:hAnsi="Calibri"/>
        </w:rPr>
      </w:pPr>
    </w:p>
    <w:p w:rsidR="00AC44EF" w:rsidRDefault="00AC44EF" w:rsidP="00E6764E">
      <w:pPr>
        <w:pStyle w:val="NormalWeb"/>
        <w:rPr>
          <w:rFonts w:ascii="Calibri" w:hAnsi="Calibri"/>
        </w:rPr>
      </w:pPr>
    </w:p>
    <w:p w:rsidR="00AC44EF" w:rsidRDefault="00AC44EF" w:rsidP="00E6764E">
      <w:pPr>
        <w:pStyle w:val="NormalWeb"/>
        <w:rPr>
          <w:rFonts w:ascii="Calibri" w:hAnsi="Calibri"/>
        </w:rPr>
      </w:pPr>
    </w:p>
    <w:p w:rsidR="00AC44EF" w:rsidRDefault="00AC44EF" w:rsidP="00E6764E">
      <w:pPr>
        <w:pStyle w:val="NormalWeb"/>
        <w:rPr>
          <w:rFonts w:ascii="Calibri" w:hAnsi="Calibri"/>
        </w:rPr>
      </w:pPr>
    </w:p>
    <w:p w:rsidR="00AC44EF" w:rsidRDefault="00AC44EF" w:rsidP="00E6764E">
      <w:pPr>
        <w:pStyle w:val="NormalWeb"/>
        <w:rPr>
          <w:rFonts w:ascii="Calibri" w:hAnsi="Calibri"/>
        </w:rPr>
      </w:pPr>
    </w:p>
    <w:p w:rsidR="00AC44EF" w:rsidRDefault="00AC44EF" w:rsidP="00E6764E">
      <w:pPr>
        <w:pStyle w:val="NormalWeb"/>
        <w:rPr>
          <w:rFonts w:ascii="Calibri" w:hAnsi="Calibri"/>
        </w:rPr>
      </w:pPr>
    </w:p>
    <w:p w:rsidR="00AC44EF" w:rsidRDefault="00AC44EF" w:rsidP="00E6764E">
      <w:pPr>
        <w:pStyle w:val="NormalWeb"/>
        <w:rPr>
          <w:rFonts w:ascii="Calibri" w:hAnsi="Calibri"/>
        </w:rPr>
      </w:pPr>
    </w:p>
    <w:p w:rsidR="00E6764E" w:rsidRDefault="00E6764E" w:rsidP="00E6764E">
      <w:pPr>
        <w:pStyle w:val="NormalWeb"/>
        <w:rPr>
          <w:rFonts w:ascii="Calibri" w:hAnsi="Calibri"/>
        </w:rPr>
      </w:pPr>
    </w:p>
    <w:p w:rsidR="00E6764E" w:rsidRDefault="00E6764E" w:rsidP="00E6764E">
      <w:pPr>
        <w:pStyle w:val="NormalWeb"/>
        <w:rPr>
          <w:rFonts w:ascii="Calibri" w:hAnsi="Calibri"/>
        </w:rPr>
      </w:pPr>
    </w:p>
    <w:p w:rsidR="00E6764E" w:rsidRDefault="00E6764E" w:rsidP="00E6764E">
      <w:pPr>
        <w:pStyle w:val="NormalWeb"/>
        <w:rPr>
          <w:rFonts w:ascii="Calibri" w:hAnsi="Calibri"/>
        </w:rPr>
      </w:pPr>
    </w:p>
    <w:p w:rsidR="00E6764E" w:rsidRDefault="00E6764E" w:rsidP="00E6764E">
      <w:pPr>
        <w:pStyle w:val="NormalWeb"/>
        <w:rPr>
          <w:rFonts w:ascii="Calibri" w:hAnsi="Calibri"/>
        </w:rPr>
      </w:pPr>
    </w:p>
    <w:p w:rsidR="009174CB" w:rsidRDefault="009174CB" w:rsidP="00E6764E">
      <w:pPr>
        <w:pStyle w:val="NormalWeb"/>
        <w:rPr>
          <w:rFonts w:ascii="Calibri" w:hAnsi="Calibri"/>
        </w:rPr>
      </w:pPr>
    </w:p>
    <w:p w:rsidR="00E6764E" w:rsidRPr="00046A99" w:rsidRDefault="00E6764E" w:rsidP="00E6764E">
      <w:pPr>
        <w:pStyle w:val="ListParagraph1"/>
        <w:numPr>
          <w:ilvl w:val="0"/>
          <w:numId w:val="4"/>
        </w:numPr>
        <w:shd w:val="clear" w:color="auto" w:fill="99CC00"/>
        <w:rPr>
          <w:rFonts w:ascii="Calibri" w:hAnsi="Calibri"/>
          <w:b/>
          <w:color w:val="FFFFFF"/>
          <w:sz w:val="28"/>
        </w:rPr>
      </w:pPr>
      <w:r w:rsidRPr="00046A99">
        <w:rPr>
          <w:rFonts w:ascii="Calibri" w:hAnsi="Calibri"/>
          <w:b/>
          <w:color w:val="FFFFFF"/>
          <w:sz w:val="28"/>
        </w:rPr>
        <w:lastRenderedPageBreak/>
        <w:t>Principi na kojima se temelje programi smanjenja štete</w:t>
      </w:r>
    </w:p>
    <w:p w:rsidR="00E6764E" w:rsidRPr="00046A99" w:rsidRDefault="00E6764E" w:rsidP="00E6764E">
      <w:pPr>
        <w:ind w:left="360"/>
        <w:jc w:val="both"/>
        <w:rPr>
          <w:color w:val="FF0000"/>
          <w:sz w:val="24"/>
          <w:szCs w:val="24"/>
          <w:highlight w:val="cyan"/>
        </w:rPr>
      </w:pPr>
    </w:p>
    <w:p w:rsidR="00E6764E" w:rsidRPr="00046A99" w:rsidRDefault="00E6764E" w:rsidP="00E6764E">
      <w:pPr>
        <w:pStyle w:val="CommentText"/>
        <w:jc w:val="both"/>
        <w:rPr>
          <w:sz w:val="24"/>
          <w:szCs w:val="24"/>
        </w:rPr>
      </w:pPr>
      <w:r w:rsidRPr="00046A99">
        <w:rPr>
          <w:sz w:val="24"/>
          <w:szCs w:val="24"/>
        </w:rPr>
        <w:t xml:space="preserve">Programi smanjenja šteta trebaju biti besplatni za korisnike, podržavati anonimnost i povjerljivost podataka, ne osuđivati korištenje droga, ne prisiljavati korisnike na apstinenciju od korištenja droga. </w:t>
      </w:r>
      <w:r>
        <w:rPr>
          <w:sz w:val="24"/>
          <w:szCs w:val="24"/>
        </w:rPr>
        <w:t>N</w:t>
      </w:r>
      <w:r w:rsidRPr="00046A99">
        <w:rPr>
          <w:sz w:val="24"/>
          <w:szCs w:val="24"/>
        </w:rPr>
        <w:t xml:space="preserve">adalje, trebaju biti pragmatični bez administrativnih, organizacijskih i financijskih prepreka za korisnike prilikom njihovog uključivanja u program te se </w:t>
      </w:r>
      <w:r>
        <w:rPr>
          <w:sz w:val="24"/>
          <w:szCs w:val="24"/>
        </w:rPr>
        <w:t xml:space="preserve">trebaju </w:t>
      </w:r>
      <w:r w:rsidRPr="00046A99">
        <w:rPr>
          <w:sz w:val="24"/>
          <w:szCs w:val="24"/>
        </w:rPr>
        <w:t>temeljiti na principu niske zahtjevnosti za uključivanje korisnika u programe (eng.</w:t>
      </w:r>
      <w:r>
        <w:rPr>
          <w:sz w:val="24"/>
          <w:szCs w:val="24"/>
        </w:rPr>
        <w:t xml:space="preserve"> </w:t>
      </w:r>
      <w:r w:rsidRPr="00046A99">
        <w:rPr>
          <w:i/>
          <w:sz w:val="24"/>
          <w:szCs w:val="24"/>
        </w:rPr>
        <w:t>low treshold</w:t>
      </w:r>
      <w:r w:rsidRPr="00046A99">
        <w:rPr>
          <w:sz w:val="24"/>
          <w:szCs w:val="24"/>
        </w:rPr>
        <w:t>).</w:t>
      </w:r>
    </w:p>
    <w:p w:rsidR="00E6764E" w:rsidRPr="00046A99" w:rsidRDefault="00E6764E" w:rsidP="00E6764E">
      <w:pPr>
        <w:spacing w:after="0" w:line="240" w:lineRule="auto"/>
        <w:jc w:val="both"/>
        <w:rPr>
          <w:sz w:val="24"/>
        </w:rPr>
      </w:pPr>
      <w:r w:rsidRPr="00046A99">
        <w:rPr>
          <w:sz w:val="24"/>
        </w:rPr>
        <w:t>„Politika smanjenja šteta objedinjuje slijedeće principe, pretpostavke i vrijednosti:</w:t>
      </w:r>
    </w:p>
    <w:p w:rsidR="00E6764E" w:rsidRPr="00046A99" w:rsidRDefault="00E6764E" w:rsidP="00E6764E">
      <w:pPr>
        <w:numPr>
          <w:ilvl w:val="0"/>
          <w:numId w:val="36"/>
        </w:numPr>
        <w:spacing w:after="0" w:line="240" w:lineRule="auto"/>
        <w:jc w:val="both"/>
        <w:rPr>
          <w:sz w:val="24"/>
        </w:rPr>
      </w:pPr>
      <w:r w:rsidRPr="00046A99">
        <w:rPr>
          <w:sz w:val="24"/>
        </w:rPr>
        <w:t>„Smanjenje šteta“ je javno zdravstvena alternativa moralno/kriminalno bolesničkom modelu pristupa uporabi droga i bolesti ovisnosti;</w:t>
      </w:r>
    </w:p>
    <w:p w:rsidR="00E6764E" w:rsidRPr="00046A99" w:rsidRDefault="00E6764E" w:rsidP="00E6764E">
      <w:pPr>
        <w:numPr>
          <w:ilvl w:val="0"/>
          <w:numId w:val="36"/>
        </w:numPr>
        <w:spacing w:after="0" w:line="240" w:lineRule="auto"/>
        <w:jc w:val="both"/>
        <w:rPr>
          <w:sz w:val="24"/>
        </w:rPr>
      </w:pPr>
      <w:r w:rsidRPr="00046A99">
        <w:rPr>
          <w:sz w:val="24"/>
        </w:rPr>
        <w:t>„Smanjenje šteta“ prepoznaje apstinenciju kao idealan ishod liječenja bolesti</w:t>
      </w:r>
      <w:r>
        <w:rPr>
          <w:sz w:val="24"/>
        </w:rPr>
        <w:t xml:space="preserve"> </w:t>
      </w:r>
      <w:r w:rsidRPr="00046A99">
        <w:rPr>
          <w:sz w:val="24"/>
        </w:rPr>
        <w:t>ovisnosti ali prihvaća i alternative koje primarno smanjuju štete uzrokovane</w:t>
      </w:r>
      <w:r>
        <w:rPr>
          <w:sz w:val="24"/>
        </w:rPr>
        <w:t xml:space="preserve"> </w:t>
      </w:r>
      <w:r w:rsidRPr="00046A99">
        <w:rPr>
          <w:sz w:val="24"/>
        </w:rPr>
        <w:t>uporabom droga i bolestima ovisnosti;</w:t>
      </w:r>
    </w:p>
    <w:p w:rsidR="00E6764E" w:rsidRPr="00046A99" w:rsidRDefault="00E6764E" w:rsidP="00E6764E">
      <w:pPr>
        <w:numPr>
          <w:ilvl w:val="0"/>
          <w:numId w:val="36"/>
        </w:numPr>
        <w:spacing w:after="0" w:line="240" w:lineRule="auto"/>
        <w:jc w:val="both"/>
        <w:rPr>
          <w:sz w:val="24"/>
        </w:rPr>
      </w:pPr>
      <w:r w:rsidRPr="00046A99">
        <w:rPr>
          <w:sz w:val="24"/>
        </w:rPr>
        <w:t>„Smanjenje šteta“ prihvaća ovisnike i nastoji odgovoriti na potrebe koje su ovisnici naveli kao relevantne (umjesto odgovora na potrebe definirane politikom temeljenom nanerealnim visokomoralnim ciljevima);</w:t>
      </w:r>
    </w:p>
    <w:p w:rsidR="00E6764E" w:rsidRPr="00046A99" w:rsidRDefault="00E6764E" w:rsidP="00E6764E">
      <w:pPr>
        <w:numPr>
          <w:ilvl w:val="0"/>
          <w:numId w:val="36"/>
        </w:numPr>
        <w:spacing w:after="0" w:line="240" w:lineRule="auto"/>
        <w:jc w:val="both"/>
        <w:rPr>
          <w:sz w:val="24"/>
        </w:rPr>
      </w:pPr>
      <w:r w:rsidRPr="00046A99">
        <w:rPr>
          <w:sz w:val="24"/>
        </w:rPr>
        <w:t>„Smanjenje šteta“ promovira direktan pristup službama koji se temelji na maloj</w:t>
      </w:r>
      <w:r>
        <w:rPr>
          <w:sz w:val="24"/>
        </w:rPr>
        <w:t xml:space="preserve"> </w:t>
      </w:r>
      <w:r w:rsidRPr="00046A99">
        <w:rPr>
          <w:sz w:val="24"/>
        </w:rPr>
        <w:t>razini zahtjevnosti („low treshold</w:t>
      </w:r>
      <w:r w:rsidRPr="00046A99">
        <w:rPr>
          <w:rStyle w:val="FootnoteReference"/>
          <w:sz w:val="24"/>
        </w:rPr>
        <w:footnoteReference w:id="20"/>
      </w:r>
      <w:r w:rsidRPr="00046A99">
        <w:rPr>
          <w:sz w:val="24"/>
        </w:rPr>
        <w:t>“) kao alternativu klasičnom pristupu službama</w:t>
      </w:r>
      <w:r>
        <w:rPr>
          <w:sz w:val="24"/>
        </w:rPr>
        <w:t xml:space="preserve"> </w:t>
      </w:r>
      <w:r w:rsidRPr="00046A99">
        <w:rPr>
          <w:sz w:val="24"/>
        </w:rPr>
        <w:t>koji podrazumijeva veliku razinu zahtjevnosti od korisnika“(prema Zovko,2011:7).</w:t>
      </w:r>
    </w:p>
    <w:p w:rsidR="00E6764E" w:rsidRPr="00046A99" w:rsidRDefault="00E6764E" w:rsidP="00E6764E">
      <w:pPr>
        <w:pStyle w:val="CommentText"/>
        <w:rPr>
          <w:sz w:val="24"/>
          <w:szCs w:val="24"/>
        </w:rPr>
      </w:pPr>
    </w:p>
    <w:p w:rsidR="00E6764E" w:rsidRPr="00046A99" w:rsidRDefault="00E6764E" w:rsidP="00E6764E">
      <w:pPr>
        <w:pStyle w:val="CommentText"/>
        <w:rPr>
          <w:sz w:val="24"/>
          <w:szCs w:val="24"/>
        </w:rPr>
      </w:pPr>
      <w:r w:rsidRPr="00046A99">
        <w:rPr>
          <w:sz w:val="24"/>
          <w:szCs w:val="24"/>
        </w:rPr>
        <w:t>Pri provedbi vanjskog rada, prepoznati su sljedeći principi:</w:t>
      </w:r>
    </w:p>
    <w:p w:rsidR="00E6764E" w:rsidRPr="00046A99" w:rsidRDefault="00E6764E" w:rsidP="00E6764E">
      <w:pPr>
        <w:numPr>
          <w:ilvl w:val="0"/>
          <w:numId w:val="20"/>
        </w:numPr>
        <w:spacing w:after="0" w:line="240" w:lineRule="auto"/>
        <w:jc w:val="both"/>
        <w:rPr>
          <w:sz w:val="24"/>
          <w:szCs w:val="24"/>
        </w:rPr>
      </w:pPr>
      <w:r w:rsidRPr="00046A99">
        <w:rPr>
          <w:sz w:val="24"/>
          <w:szCs w:val="24"/>
        </w:rPr>
        <w:t>vanjski rad zasniva se na suradnji sa lokalnom zajednicom te potiče davanje povratnih poruka od strane zajednice;</w:t>
      </w:r>
    </w:p>
    <w:p w:rsidR="00E6764E" w:rsidRPr="00046A99" w:rsidRDefault="00E6764E" w:rsidP="00E6764E">
      <w:pPr>
        <w:numPr>
          <w:ilvl w:val="0"/>
          <w:numId w:val="20"/>
        </w:numPr>
        <w:spacing w:after="0" w:line="240" w:lineRule="auto"/>
        <w:jc w:val="both"/>
        <w:rPr>
          <w:sz w:val="24"/>
          <w:szCs w:val="24"/>
        </w:rPr>
      </w:pPr>
      <w:r>
        <w:rPr>
          <w:sz w:val="24"/>
          <w:szCs w:val="24"/>
        </w:rPr>
        <w:t xml:space="preserve">potrebno je </w:t>
      </w:r>
      <w:r w:rsidRPr="00046A99">
        <w:rPr>
          <w:sz w:val="24"/>
          <w:szCs w:val="24"/>
        </w:rPr>
        <w:t>napravit</w:t>
      </w:r>
      <w:r>
        <w:rPr>
          <w:sz w:val="24"/>
          <w:szCs w:val="24"/>
        </w:rPr>
        <w:t>i bilo kakvu pozitivnu promjenu te</w:t>
      </w:r>
      <w:r w:rsidRPr="00046A99">
        <w:rPr>
          <w:sz w:val="24"/>
          <w:szCs w:val="24"/>
        </w:rPr>
        <w:t xml:space="preserve"> raditi prema ozdravljenju osobe;</w:t>
      </w:r>
    </w:p>
    <w:p w:rsidR="00E6764E" w:rsidRPr="00046A99" w:rsidRDefault="00E6764E" w:rsidP="00E6764E">
      <w:pPr>
        <w:numPr>
          <w:ilvl w:val="0"/>
          <w:numId w:val="20"/>
        </w:numPr>
        <w:spacing w:after="0" w:line="240" w:lineRule="auto"/>
        <w:jc w:val="both"/>
        <w:rPr>
          <w:sz w:val="24"/>
          <w:szCs w:val="24"/>
        </w:rPr>
      </w:pPr>
      <w:r w:rsidRPr="00046A99">
        <w:rPr>
          <w:sz w:val="24"/>
          <w:szCs w:val="24"/>
        </w:rPr>
        <w:t>potrebno je osigurati dostojno provođenje vanjskog rada koje uključuje neosuđivanje i izbjegavanje konfrontacije prilikom naglašavanja osobne odgovornosti u smanjenju štete;</w:t>
      </w:r>
    </w:p>
    <w:p w:rsidR="00E6764E" w:rsidRPr="00046A99" w:rsidRDefault="00E6764E" w:rsidP="00E6764E">
      <w:pPr>
        <w:numPr>
          <w:ilvl w:val="0"/>
          <w:numId w:val="20"/>
        </w:numPr>
        <w:spacing w:after="0" w:line="240" w:lineRule="auto"/>
        <w:jc w:val="both"/>
        <w:rPr>
          <w:sz w:val="24"/>
          <w:szCs w:val="24"/>
        </w:rPr>
      </w:pPr>
      <w:r w:rsidRPr="00046A99">
        <w:rPr>
          <w:sz w:val="24"/>
          <w:szCs w:val="24"/>
        </w:rPr>
        <w:t>preventivne poruke smanjenja štete trebaju biti konstruktivne i usmjerene potrebama i interesima korisnika usluga (npr. „Ovakvo ponašanje može smanjiti štetu na ovaj način“ nasuprot „Ne smije se raditi ovo...“);</w:t>
      </w:r>
    </w:p>
    <w:p w:rsidR="00E6764E" w:rsidRPr="00046A99" w:rsidRDefault="00E6764E" w:rsidP="00E6764E">
      <w:pPr>
        <w:numPr>
          <w:ilvl w:val="0"/>
          <w:numId w:val="20"/>
        </w:numPr>
        <w:spacing w:after="0" w:line="240" w:lineRule="auto"/>
        <w:jc w:val="both"/>
        <w:rPr>
          <w:sz w:val="24"/>
          <w:szCs w:val="24"/>
        </w:rPr>
      </w:pPr>
      <w:r w:rsidRPr="00046A99">
        <w:rPr>
          <w:sz w:val="24"/>
          <w:szCs w:val="24"/>
        </w:rPr>
        <w:t>intravenozni korisnici droga ključne su osobe u smanjenju vlastitih rizika;</w:t>
      </w:r>
    </w:p>
    <w:p w:rsidR="00E6764E" w:rsidRPr="00046A99" w:rsidRDefault="00E6764E" w:rsidP="00E6764E">
      <w:pPr>
        <w:numPr>
          <w:ilvl w:val="0"/>
          <w:numId w:val="20"/>
        </w:numPr>
        <w:spacing w:after="0" w:line="240" w:lineRule="auto"/>
        <w:jc w:val="both"/>
        <w:rPr>
          <w:sz w:val="24"/>
          <w:szCs w:val="24"/>
        </w:rPr>
      </w:pPr>
      <w:r w:rsidRPr="00046A99">
        <w:rPr>
          <w:sz w:val="24"/>
          <w:szCs w:val="24"/>
        </w:rPr>
        <w:t>vanjski rad treba se provoditi na način koji je</w:t>
      </w:r>
      <w:r>
        <w:rPr>
          <w:sz w:val="24"/>
          <w:szCs w:val="24"/>
        </w:rPr>
        <w:t xml:space="preserve"> </w:t>
      </w:r>
      <w:r w:rsidRPr="00046A99">
        <w:rPr>
          <w:sz w:val="24"/>
          <w:szCs w:val="24"/>
        </w:rPr>
        <w:t>siguran za provoditelje</w:t>
      </w:r>
      <w:r>
        <w:rPr>
          <w:sz w:val="24"/>
          <w:szCs w:val="24"/>
        </w:rPr>
        <w:t xml:space="preserve"> </w:t>
      </w:r>
      <w:r w:rsidRPr="00046A99">
        <w:rPr>
          <w:sz w:val="24"/>
          <w:szCs w:val="24"/>
        </w:rPr>
        <w:t>vanjskog rada iza zajednice u kojima se provodi;</w:t>
      </w:r>
    </w:p>
    <w:p w:rsidR="00E6764E" w:rsidRPr="00046A99" w:rsidRDefault="00E6764E" w:rsidP="00E6764E">
      <w:pPr>
        <w:numPr>
          <w:ilvl w:val="0"/>
          <w:numId w:val="20"/>
        </w:numPr>
        <w:spacing w:after="0" w:line="240" w:lineRule="auto"/>
        <w:jc w:val="both"/>
        <w:rPr>
          <w:sz w:val="24"/>
          <w:szCs w:val="24"/>
        </w:rPr>
      </w:pPr>
      <w:r w:rsidRPr="00046A99">
        <w:rPr>
          <w:sz w:val="24"/>
          <w:szCs w:val="24"/>
        </w:rPr>
        <w:t>potrebno je uložiti napore u prikupljanje onečišćenog pribora za korištenje droga;</w:t>
      </w:r>
    </w:p>
    <w:p w:rsidR="00E6764E" w:rsidRPr="00046A99" w:rsidRDefault="00E6764E" w:rsidP="00E6764E">
      <w:pPr>
        <w:numPr>
          <w:ilvl w:val="0"/>
          <w:numId w:val="20"/>
        </w:numPr>
        <w:spacing w:after="0" w:line="240" w:lineRule="auto"/>
        <w:jc w:val="both"/>
        <w:rPr>
          <w:sz w:val="24"/>
          <w:szCs w:val="24"/>
        </w:rPr>
      </w:pPr>
      <w:r w:rsidRPr="00046A99">
        <w:rPr>
          <w:sz w:val="24"/>
          <w:szCs w:val="24"/>
        </w:rPr>
        <w:t>vanjski rad treba se temeljiti na istraživanj</w:t>
      </w:r>
      <w:r>
        <w:rPr>
          <w:sz w:val="24"/>
          <w:szCs w:val="24"/>
        </w:rPr>
        <w:t>ima.</w:t>
      </w:r>
    </w:p>
    <w:p w:rsidR="00E6764E" w:rsidRPr="00046A99" w:rsidRDefault="00E6764E" w:rsidP="00E6764E">
      <w:pPr>
        <w:spacing w:line="240" w:lineRule="auto"/>
        <w:jc w:val="both"/>
        <w:rPr>
          <w:sz w:val="24"/>
          <w:szCs w:val="24"/>
        </w:rPr>
      </w:pPr>
    </w:p>
    <w:p w:rsidR="00E6764E" w:rsidRPr="00046A99" w:rsidRDefault="00E6764E" w:rsidP="00E6764E">
      <w:pPr>
        <w:spacing w:line="240" w:lineRule="auto"/>
        <w:jc w:val="both"/>
        <w:rPr>
          <w:sz w:val="24"/>
          <w:szCs w:val="24"/>
        </w:rPr>
      </w:pPr>
    </w:p>
    <w:p w:rsidR="00E6764E" w:rsidRPr="00046A99" w:rsidRDefault="00E6764E" w:rsidP="00E6764E">
      <w:pPr>
        <w:spacing w:line="240" w:lineRule="auto"/>
        <w:jc w:val="both"/>
        <w:rPr>
          <w:sz w:val="24"/>
          <w:szCs w:val="24"/>
        </w:rPr>
      </w:pPr>
    </w:p>
    <w:p w:rsidR="00E6764E" w:rsidRPr="00046A99" w:rsidRDefault="00E6764E" w:rsidP="00E6764E">
      <w:pPr>
        <w:pStyle w:val="ListParagraph1"/>
        <w:numPr>
          <w:ilvl w:val="0"/>
          <w:numId w:val="4"/>
        </w:numPr>
        <w:shd w:val="clear" w:color="auto" w:fill="99CC00"/>
        <w:rPr>
          <w:rFonts w:ascii="Calibri" w:hAnsi="Calibri"/>
          <w:b/>
          <w:color w:val="FFFFFF"/>
          <w:sz w:val="28"/>
        </w:rPr>
      </w:pPr>
      <w:r w:rsidRPr="00046A99">
        <w:rPr>
          <w:rFonts w:ascii="Calibri" w:hAnsi="Calibri"/>
          <w:b/>
          <w:color w:val="FFFFFF"/>
          <w:sz w:val="28"/>
        </w:rPr>
        <w:lastRenderedPageBreak/>
        <w:t>Dostupne intervencije koje se provode u RH u području smanjenja šteta</w:t>
      </w:r>
    </w:p>
    <w:p w:rsidR="00E6764E" w:rsidRPr="00046A99" w:rsidRDefault="00E6764E" w:rsidP="00E6764E">
      <w:pPr>
        <w:jc w:val="both"/>
      </w:pPr>
    </w:p>
    <w:p w:rsidR="00E6764E" w:rsidRPr="00046A99" w:rsidRDefault="00E6764E" w:rsidP="00E6764E">
      <w:pPr>
        <w:pStyle w:val="ListParagraph1"/>
        <w:numPr>
          <w:ilvl w:val="1"/>
          <w:numId w:val="4"/>
        </w:numPr>
        <w:shd w:val="clear" w:color="auto" w:fill="99CC00"/>
        <w:rPr>
          <w:rFonts w:ascii="Calibri" w:hAnsi="Calibri"/>
          <w:b/>
          <w:color w:val="FFFFFF"/>
        </w:rPr>
      </w:pPr>
      <w:r w:rsidRPr="00046A99">
        <w:rPr>
          <w:rFonts w:ascii="Calibri" w:hAnsi="Calibri"/>
          <w:b/>
          <w:color w:val="FFFFFF"/>
        </w:rPr>
        <w:t>Intervencije koje provode udruge i Hrvatski Crveni križ</w:t>
      </w:r>
    </w:p>
    <w:p w:rsidR="00E6764E" w:rsidRPr="00046A99" w:rsidRDefault="00E6764E" w:rsidP="00E6764E">
      <w:pPr>
        <w:jc w:val="both"/>
      </w:pPr>
      <w:r w:rsidRPr="00046A99">
        <w:tab/>
      </w:r>
    </w:p>
    <w:p w:rsidR="00E6764E" w:rsidRPr="00046A99" w:rsidRDefault="00E6764E" w:rsidP="00E6764E">
      <w:pPr>
        <w:spacing w:before="40" w:after="40" w:line="240" w:lineRule="auto"/>
        <w:rPr>
          <w:bCs/>
          <w:color w:val="808080"/>
          <w:sz w:val="24"/>
          <w:szCs w:val="24"/>
        </w:rPr>
      </w:pPr>
      <w:r w:rsidRPr="00046A99">
        <w:rPr>
          <w:bCs/>
          <w:color w:val="808080"/>
          <w:sz w:val="24"/>
          <w:szCs w:val="24"/>
        </w:rPr>
        <w:t>Opis intervencija i preporuke za optimalnu provedbu</w:t>
      </w:r>
    </w:p>
    <w:p w:rsidR="00E6764E" w:rsidRPr="00AC44EF" w:rsidRDefault="00E6764E" w:rsidP="00AC44EF">
      <w:pPr>
        <w:spacing w:after="0" w:line="240" w:lineRule="auto"/>
        <w:rPr>
          <w:sz w:val="24"/>
          <w:szCs w:val="24"/>
        </w:rPr>
      </w:pPr>
    </w:p>
    <w:p w:rsidR="00E6764E" w:rsidRPr="00046A99" w:rsidRDefault="00E6764E" w:rsidP="00E6764E">
      <w:pPr>
        <w:pStyle w:val="ListParagraph1"/>
        <w:numPr>
          <w:ilvl w:val="0"/>
          <w:numId w:val="12"/>
        </w:numPr>
        <w:jc w:val="both"/>
        <w:rPr>
          <w:rFonts w:ascii="Calibri" w:hAnsi="Calibri"/>
          <w:b/>
          <w:i/>
        </w:rPr>
      </w:pPr>
      <w:r w:rsidRPr="00046A99">
        <w:rPr>
          <w:rFonts w:ascii="Calibri" w:hAnsi="Calibri"/>
          <w:b/>
          <w:i/>
        </w:rPr>
        <w:t>SAVJETOVANJA I PSIHOSOCIJALNA POTPORA</w:t>
      </w:r>
    </w:p>
    <w:p w:rsidR="00E6764E" w:rsidRPr="00046A99" w:rsidRDefault="00E6764E" w:rsidP="00E6764E">
      <w:pPr>
        <w:pStyle w:val="ListParagraph1"/>
        <w:jc w:val="both"/>
        <w:rPr>
          <w:rFonts w:ascii="Calibri" w:hAnsi="Calibri"/>
          <w:i/>
        </w:rPr>
      </w:pPr>
    </w:p>
    <w:p w:rsidR="00E6764E" w:rsidRPr="00046A99" w:rsidRDefault="00E6764E" w:rsidP="00E6764E">
      <w:pPr>
        <w:pStyle w:val="ListParagraph1"/>
        <w:ind w:left="0"/>
        <w:jc w:val="both"/>
        <w:rPr>
          <w:rFonts w:ascii="Calibri" w:hAnsi="Calibri"/>
          <w:i/>
        </w:rPr>
      </w:pPr>
      <w:r w:rsidRPr="00046A99">
        <w:rPr>
          <w:rFonts w:ascii="Calibri" w:hAnsi="Calibri"/>
          <w:b/>
          <w:i/>
        </w:rPr>
        <w:t>Cilj:</w:t>
      </w:r>
      <w:r>
        <w:rPr>
          <w:rFonts w:ascii="Calibri" w:hAnsi="Calibri"/>
          <w:b/>
          <w:i/>
        </w:rPr>
        <w:t xml:space="preserve"> </w:t>
      </w:r>
      <w:r>
        <w:rPr>
          <w:rFonts w:ascii="Calibri" w:hAnsi="Calibri"/>
          <w:i/>
        </w:rPr>
        <w:t>o</w:t>
      </w:r>
      <w:r w:rsidRPr="00046A99">
        <w:rPr>
          <w:rFonts w:ascii="Calibri" w:hAnsi="Calibri"/>
          <w:i/>
        </w:rPr>
        <w:t xml:space="preserve">sigurati podršku i pokušati motivirati ovisnike za tretman </w:t>
      </w:r>
    </w:p>
    <w:p w:rsidR="00E6764E" w:rsidRPr="00046A99" w:rsidRDefault="00E6764E" w:rsidP="00E6764E">
      <w:pPr>
        <w:pStyle w:val="ListParagraph1"/>
        <w:ind w:left="0"/>
        <w:jc w:val="both"/>
        <w:rPr>
          <w:rFonts w:ascii="Calibri" w:hAnsi="Calibri"/>
          <w:i/>
        </w:rPr>
      </w:pPr>
    </w:p>
    <w:p w:rsidR="00E6764E" w:rsidRPr="00046A99" w:rsidRDefault="00E6764E" w:rsidP="00E6764E">
      <w:pPr>
        <w:pStyle w:val="ListParagraph1"/>
        <w:ind w:left="0"/>
        <w:jc w:val="both"/>
        <w:rPr>
          <w:rFonts w:ascii="Calibri" w:hAnsi="Calibri"/>
        </w:rPr>
      </w:pPr>
      <w:r w:rsidRPr="00046A99">
        <w:rPr>
          <w:rFonts w:ascii="Calibri" w:hAnsi="Calibri"/>
          <w:b/>
          <w:i/>
        </w:rPr>
        <w:t>Opis postupka:</w:t>
      </w:r>
      <w:r>
        <w:rPr>
          <w:rFonts w:ascii="Calibri" w:hAnsi="Calibri"/>
          <w:b/>
          <w:i/>
        </w:rPr>
        <w:t xml:space="preserve"> </w:t>
      </w:r>
      <w:r w:rsidRPr="00046A99">
        <w:rPr>
          <w:rFonts w:ascii="Calibri" w:hAnsi="Calibri"/>
        </w:rPr>
        <w:t xml:space="preserve">Organizacije civilnog društva i Hrvatski Crveni križ provode individualno i grupno savjetovanje. Savjetovanje se temelji na profesionalnom odnosu između savjetnika i osobe u potrebi. Usmjereno je na funkcioniranje osobe tijekom života u njezinim osobnim i socijalnim odnosima te na emocionalne, socijalne, edukacijske, zdravstvene, organizacijske </w:t>
      </w:r>
      <w:r>
        <w:rPr>
          <w:rFonts w:ascii="Calibri" w:hAnsi="Calibri"/>
        </w:rPr>
        <w:t xml:space="preserve">i razvojne okolnosti. Ciljevi intervencije su unaprijediti </w:t>
      </w:r>
      <w:r w:rsidRPr="00046A99">
        <w:rPr>
          <w:rFonts w:ascii="Calibri" w:hAnsi="Calibri"/>
        </w:rPr>
        <w:t xml:space="preserve">funkcioniranje osobe, </w:t>
      </w:r>
      <w:r>
        <w:rPr>
          <w:rFonts w:ascii="Calibri" w:hAnsi="Calibri"/>
        </w:rPr>
        <w:t>pružiti podršku u svladavanju</w:t>
      </w:r>
      <w:r w:rsidRPr="00046A99">
        <w:rPr>
          <w:rFonts w:ascii="Calibri" w:hAnsi="Calibri"/>
        </w:rPr>
        <w:t xml:space="preserve"> kriznih situacija i povećati mogućnost za funkcionalno življenje. Ovom metodom nastoji se pružiti pomoć osobi u započinjanju životnih promjena ili u poboljšanju</w:t>
      </w:r>
      <w:r>
        <w:rPr>
          <w:rFonts w:ascii="Calibri" w:hAnsi="Calibri"/>
        </w:rPr>
        <w:t xml:space="preserve"> postojeće</w:t>
      </w:r>
      <w:r w:rsidRPr="00046A99">
        <w:rPr>
          <w:rFonts w:ascii="Calibri" w:hAnsi="Calibri"/>
        </w:rPr>
        <w:t xml:space="preserve"> situacije.</w:t>
      </w:r>
    </w:p>
    <w:p w:rsidR="00E6764E" w:rsidRPr="00046A99" w:rsidRDefault="00E6764E" w:rsidP="00E6764E">
      <w:pPr>
        <w:pStyle w:val="ListParagraph1"/>
        <w:ind w:left="0"/>
        <w:jc w:val="both"/>
        <w:rPr>
          <w:rFonts w:ascii="Calibri" w:hAnsi="Calibri"/>
        </w:rPr>
      </w:pPr>
    </w:p>
    <w:p w:rsidR="00E6764E" w:rsidRPr="00046A99" w:rsidRDefault="00E6764E" w:rsidP="00E6764E">
      <w:pPr>
        <w:pStyle w:val="ListParagraph1"/>
        <w:ind w:left="0"/>
        <w:jc w:val="both"/>
        <w:rPr>
          <w:rFonts w:ascii="Calibri" w:hAnsi="Calibri"/>
          <w:b/>
          <w:i/>
        </w:rPr>
      </w:pPr>
      <w:r w:rsidRPr="00046A99">
        <w:rPr>
          <w:rFonts w:ascii="Calibri" w:hAnsi="Calibri"/>
          <w:b/>
          <w:i/>
        </w:rPr>
        <w:t>Aktivnosti:</w:t>
      </w:r>
    </w:p>
    <w:p w:rsidR="00E6764E" w:rsidRPr="00046A99" w:rsidRDefault="00E6764E" w:rsidP="00E6764E">
      <w:pPr>
        <w:numPr>
          <w:ilvl w:val="0"/>
          <w:numId w:val="21"/>
        </w:numPr>
        <w:spacing w:after="0" w:line="240" w:lineRule="auto"/>
        <w:rPr>
          <w:sz w:val="24"/>
          <w:szCs w:val="24"/>
        </w:rPr>
      </w:pPr>
      <w:r w:rsidRPr="00046A99">
        <w:rPr>
          <w:sz w:val="24"/>
          <w:szCs w:val="24"/>
        </w:rPr>
        <w:t>Savjetovanje aktivnih intravenoznih korisnika droga</w:t>
      </w:r>
    </w:p>
    <w:p w:rsidR="00E6764E" w:rsidRPr="00046A99" w:rsidRDefault="00E6764E" w:rsidP="00E6764E">
      <w:pPr>
        <w:numPr>
          <w:ilvl w:val="0"/>
          <w:numId w:val="21"/>
        </w:numPr>
        <w:spacing w:after="0" w:line="240" w:lineRule="auto"/>
        <w:rPr>
          <w:sz w:val="24"/>
          <w:szCs w:val="24"/>
        </w:rPr>
      </w:pPr>
      <w:r w:rsidRPr="00046A99">
        <w:rPr>
          <w:sz w:val="24"/>
          <w:szCs w:val="24"/>
        </w:rPr>
        <w:t>Aktivnosti pripreme</w:t>
      </w:r>
      <w:r>
        <w:rPr>
          <w:sz w:val="24"/>
          <w:szCs w:val="24"/>
        </w:rPr>
        <w:t xml:space="preserve"> </w:t>
      </w:r>
      <w:r w:rsidRPr="00046A99">
        <w:rPr>
          <w:sz w:val="24"/>
          <w:szCs w:val="24"/>
        </w:rPr>
        <w:t>i upućivanja ovisnika na liječenje u terapijske zajednice - "komune", u zdravstveni sustav ili druge organizacije</w:t>
      </w:r>
    </w:p>
    <w:p w:rsidR="00E6764E" w:rsidRPr="00046A99" w:rsidRDefault="00E6764E" w:rsidP="00E6764E">
      <w:pPr>
        <w:numPr>
          <w:ilvl w:val="0"/>
          <w:numId w:val="21"/>
        </w:numPr>
        <w:spacing w:after="0" w:line="240" w:lineRule="auto"/>
        <w:rPr>
          <w:sz w:val="24"/>
          <w:szCs w:val="24"/>
        </w:rPr>
      </w:pPr>
      <w:r w:rsidRPr="00046A99">
        <w:rPr>
          <w:sz w:val="24"/>
          <w:szCs w:val="24"/>
        </w:rPr>
        <w:t xml:space="preserve">Pomoć pri ostvarivanju zakonskih prava i besplatna pravna pomoć </w:t>
      </w:r>
    </w:p>
    <w:p w:rsidR="00E6764E" w:rsidRPr="00046A99" w:rsidRDefault="00E6764E" w:rsidP="00E6764E">
      <w:pPr>
        <w:numPr>
          <w:ilvl w:val="0"/>
          <w:numId w:val="21"/>
        </w:numPr>
        <w:spacing w:after="0" w:line="240" w:lineRule="auto"/>
        <w:rPr>
          <w:sz w:val="24"/>
          <w:szCs w:val="24"/>
        </w:rPr>
      </w:pPr>
      <w:r w:rsidRPr="00046A99">
        <w:rPr>
          <w:sz w:val="24"/>
          <w:szCs w:val="24"/>
        </w:rPr>
        <w:t>Psiho socijalna potpora ovisnicima i njima bliskim osobama (partneri, obitelj)</w:t>
      </w:r>
    </w:p>
    <w:p w:rsidR="00E6764E" w:rsidRPr="00046A99" w:rsidRDefault="00E6764E" w:rsidP="00E6764E">
      <w:pPr>
        <w:pStyle w:val="ListParagraph0"/>
        <w:numPr>
          <w:ilvl w:val="0"/>
          <w:numId w:val="21"/>
        </w:numPr>
        <w:spacing w:after="0" w:line="240" w:lineRule="auto"/>
        <w:jc w:val="both"/>
        <w:rPr>
          <w:rFonts w:cs="Arial"/>
          <w:sz w:val="24"/>
          <w:szCs w:val="24"/>
        </w:rPr>
      </w:pPr>
      <w:r w:rsidRPr="00046A99">
        <w:rPr>
          <w:rFonts w:cs="Arial"/>
          <w:sz w:val="24"/>
          <w:szCs w:val="24"/>
        </w:rPr>
        <w:t>Osnaživanje za promjenu ponašanja</w:t>
      </w:r>
    </w:p>
    <w:p w:rsidR="00E6764E" w:rsidRPr="00046A99" w:rsidRDefault="00E6764E" w:rsidP="00E6764E">
      <w:pPr>
        <w:pStyle w:val="CommentText"/>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9431"/>
      </w:tblGrid>
      <w:tr w:rsidR="00E6764E" w:rsidRPr="00046A99" w:rsidTr="00687541">
        <w:tc>
          <w:tcPr>
            <w:tcW w:w="9431" w:type="dxa"/>
            <w:shd w:val="clear" w:color="auto" w:fill="E6EED5"/>
          </w:tcPr>
          <w:p w:rsidR="00E6764E" w:rsidRPr="00046A99" w:rsidRDefault="00E6764E" w:rsidP="00687541">
            <w:pPr>
              <w:spacing w:line="240" w:lineRule="auto"/>
              <w:jc w:val="both"/>
              <w:rPr>
                <w:b/>
                <w:i/>
                <w:sz w:val="24"/>
                <w:szCs w:val="24"/>
              </w:rPr>
            </w:pPr>
            <w:r w:rsidRPr="00046A99">
              <w:rPr>
                <w:b/>
                <w:i/>
                <w:sz w:val="24"/>
                <w:szCs w:val="24"/>
              </w:rPr>
              <w:t>Preporuka:</w:t>
            </w:r>
          </w:p>
          <w:p w:rsidR="00E6764E" w:rsidRPr="00046A99" w:rsidRDefault="00E6764E" w:rsidP="00687541">
            <w:pPr>
              <w:spacing w:line="240" w:lineRule="auto"/>
              <w:jc w:val="both"/>
              <w:rPr>
                <w:sz w:val="24"/>
                <w:szCs w:val="24"/>
              </w:rPr>
            </w:pPr>
            <w:r w:rsidRPr="00046A99">
              <w:rPr>
                <w:sz w:val="24"/>
                <w:szCs w:val="24"/>
              </w:rPr>
              <w:t>Prema mogućnostima potrebno uključiti rehabilitirane ovisnike koji predstavljaju pozitivni model.</w:t>
            </w:r>
          </w:p>
          <w:p w:rsidR="00E6764E" w:rsidRPr="00046A99" w:rsidRDefault="00E6764E" w:rsidP="00687541">
            <w:pPr>
              <w:spacing w:line="240" w:lineRule="auto"/>
              <w:jc w:val="both"/>
              <w:rPr>
                <w:sz w:val="24"/>
                <w:szCs w:val="24"/>
              </w:rPr>
            </w:pPr>
            <w:r w:rsidRPr="00046A99">
              <w:rPr>
                <w:sz w:val="24"/>
                <w:szCs w:val="24"/>
              </w:rPr>
              <w:t>Preporuča se da djelatnici koji provode programe smanjenja šteta završe edukaciju za savjetodavni rad (npr. edukaciju za provedbu savjetodavnog rada „Kratke motivacijske intervencije - MOVE“)</w:t>
            </w:r>
          </w:p>
        </w:tc>
      </w:tr>
    </w:tbl>
    <w:p w:rsidR="00E6764E" w:rsidRPr="00046A99" w:rsidRDefault="00E6764E" w:rsidP="00E6764E">
      <w:pPr>
        <w:spacing w:after="0" w:line="240" w:lineRule="auto"/>
        <w:rPr>
          <w:sz w:val="24"/>
          <w:szCs w:val="24"/>
        </w:rPr>
      </w:pPr>
    </w:p>
    <w:p w:rsidR="00E6764E" w:rsidRPr="00046A99" w:rsidRDefault="00E6764E" w:rsidP="00E6764E">
      <w:pPr>
        <w:spacing w:after="0" w:line="240" w:lineRule="auto"/>
        <w:rPr>
          <w:sz w:val="24"/>
          <w:szCs w:val="24"/>
        </w:rPr>
      </w:pPr>
    </w:p>
    <w:p w:rsidR="00E6764E" w:rsidRPr="00046A99" w:rsidRDefault="00E6764E" w:rsidP="00E6764E">
      <w:pPr>
        <w:pStyle w:val="ListParagraph1"/>
        <w:numPr>
          <w:ilvl w:val="0"/>
          <w:numId w:val="12"/>
        </w:numPr>
        <w:jc w:val="both"/>
        <w:rPr>
          <w:rFonts w:ascii="Calibri" w:hAnsi="Calibri"/>
          <w:b/>
          <w:i/>
        </w:rPr>
      </w:pPr>
      <w:r w:rsidRPr="00046A99">
        <w:rPr>
          <w:rFonts w:ascii="Calibri" w:hAnsi="Calibri"/>
          <w:b/>
          <w:i/>
        </w:rPr>
        <w:t>NABAVKA, PODJELA I PRIKUPLJANJE MATERIJALA ZA INJEKTIRANJE</w:t>
      </w:r>
    </w:p>
    <w:p w:rsidR="00E6764E" w:rsidRPr="00046A99" w:rsidRDefault="00E6764E" w:rsidP="00E6764E">
      <w:pPr>
        <w:pStyle w:val="ListParagraph1"/>
        <w:jc w:val="both"/>
        <w:rPr>
          <w:rFonts w:ascii="Calibri" w:hAnsi="Calibri"/>
        </w:rPr>
      </w:pPr>
    </w:p>
    <w:p w:rsidR="00E6764E" w:rsidRPr="00046A99" w:rsidRDefault="00E6764E" w:rsidP="00E6764E">
      <w:pPr>
        <w:spacing w:line="240" w:lineRule="auto"/>
        <w:jc w:val="both"/>
        <w:rPr>
          <w:i/>
          <w:sz w:val="24"/>
          <w:szCs w:val="24"/>
          <w:lang w:eastAsia="hr-HR"/>
        </w:rPr>
      </w:pPr>
      <w:r w:rsidRPr="00046A99">
        <w:rPr>
          <w:b/>
          <w:i/>
          <w:sz w:val="24"/>
          <w:szCs w:val="24"/>
          <w:lang w:eastAsia="hr-HR"/>
        </w:rPr>
        <w:t>Cilj:</w:t>
      </w:r>
      <w:r w:rsidRPr="00046A99">
        <w:rPr>
          <w:i/>
          <w:sz w:val="24"/>
          <w:szCs w:val="24"/>
          <w:lang w:eastAsia="hr-HR"/>
        </w:rPr>
        <w:t xml:space="preserve"> omogućiti anoniman pristup sterilnom priboru za intravenozno korištenje droga (igle, štrcaljke, filteri, kuhala, alkoholne maramice, ampule destilirane vode...) te smanjiti javnozdravstvene štete prikupljanje</w:t>
      </w:r>
      <w:r>
        <w:rPr>
          <w:i/>
          <w:sz w:val="24"/>
          <w:szCs w:val="24"/>
          <w:lang w:eastAsia="hr-HR"/>
        </w:rPr>
        <w:t>m</w:t>
      </w:r>
      <w:r w:rsidRPr="00046A99">
        <w:rPr>
          <w:i/>
          <w:sz w:val="24"/>
          <w:szCs w:val="24"/>
          <w:lang w:eastAsia="hr-HR"/>
        </w:rPr>
        <w:t xml:space="preserve"> korištenog pribora</w:t>
      </w:r>
    </w:p>
    <w:p w:rsidR="00E6764E" w:rsidRPr="00046A99" w:rsidRDefault="00E6764E" w:rsidP="00E6764E">
      <w:pPr>
        <w:pStyle w:val="ListParagraph1"/>
        <w:ind w:left="0"/>
        <w:jc w:val="both"/>
        <w:rPr>
          <w:rFonts w:ascii="Calibri" w:hAnsi="Calibri"/>
          <w:lang w:eastAsia="en-US"/>
        </w:rPr>
      </w:pPr>
      <w:r w:rsidRPr="00046A99">
        <w:rPr>
          <w:rFonts w:ascii="Calibri" w:hAnsi="Calibri"/>
          <w:b/>
          <w:i/>
        </w:rPr>
        <w:t>Opis postupka:</w:t>
      </w:r>
      <w:r>
        <w:rPr>
          <w:rFonts w:ascii="Calibri" w:hAnsi="Calibri"/>
          <w:b/>
          <w:i/>
        </w:rPr>
        <w:t xml:space="preserve"> </w:t>
      </w:r>
      <w:r w:rsidRPr="00046A99">
        <w:rPr>
          <w:rFonts w:ascii="Calibri" w:hAnsi="Calibri"/>
          <w:lang w:eastAsia="en-US"/>
        </w:rPr>
        <w:t xml:space="preserve">Zamjenom štrcaljki i igala metodom „jedan-za-jedan“ (onečišćeno za sterilno) - pokušava se dostići visoka razina zamjene, ali prihvaćaju se i niže povratne stope od 100%. </w:t>
      </w:r>
      <w:r w:rsidRPr="00046A99">
        <w:rPr>
          <w:rFonts w:ascii="Calibri" w:hAnsi="Calibri"/>
          <w:lang w:eastAsia="en-US"/>
        </w:rPr>
        <w:lastRenderedPageBreak/>
        <w:t>Nadalje, intravenozni korisnici droga uzimaju veći broj sterilnog pribora te ga zatim distribuiraju drugim ovisnicima s kojima su u kontaktu, čime se želi postići i obuhvat onih korisnika koji nisu u direktnom doticaju s provoditeljima programa (sekundarna razmjena). Zamjena pribora je dostupna u dnevnim boravcima organizacija i /ili na mjestima na koje izlaze vanjski radnici.</w:t>
      </w:r>
    </w:p>
    <w:p w:rsidR="00E6764E" w:rsidRPr="00046A99" w:rsidRDefault="00E6764E" w:rsidP="00E6764E">
      <w:pPr>
        <w:pStyle w:val="ListParagraph1"/>
        <w:ind w:left="0"/>
        <w:jc w:val="both"/>
        <w:rPr>
          <w:rFonts w:ascii="Calibri" w:hAnsi="Calibri"/>
          <w:lang w:eastAsia="en-US"/>
        </w:rPr>
      </w:pPr>
    </w:p>
    <w:p w:rsidR="00E6764E" w:rsidRPr="00046A99" w:rsidRDefault="00E6764E" w:rsidP="00E6764E">
      <w:pPr>
        <w:pStyle w:val="ListParagraph1"/>
        <w:ind w:left="0"/>
        <w:jc w:val="both"/>
        <w:rPr>
          <w:rFonts w:ascii="Calibri" w:hAnsi="Calibri"/>
          <w:b/>
          <w:i/>
        </w:rPr>
      </w:pPr>
      <w:r w:rsidRPr="00046A99">
        <w:rPr>
          <w:rFonts w:ascii="Calibri" w:hAnsi="Calibri"/>
          <w:b/>
          <w:i/>
        </w:rPr>
        <w:t>Aktivnosti:</w:t>
      </w:r>
    </w:p>
    <w:p w:rsidR="00E6764E" w:rsidRPr="00046A99" w:rsidRDefault="00E6764E" w:rsidP="00E6764E">
      <w:pPr>
        <w:pStyle w:val="ListParagraph1"/>
        <w:numPr>
          <w:ilvl w:val="0"/>
          <w:numId w:val="39"/>
        </w:numPr>
        <w:jc w:val="both"/>
        <w:rPr>
          <w:rFonts w:ascii="Calibri" w:hAnsi="Calibri"/>
        </w:rPr>
      </w:pPr>
      <w:r w:rsidRPr="00046A99">
        <w:rPr>
          <w:rFonts w:ascii="Calibri" w:hAnsi="Calibri"/>
        </w:rPr>
        <w:t>Zamjena pribora za intravenozno korištenje droga</w:t>
      </w:r>
    </w:p>
    <w:p w:rsidR="00E6764E" w:rsidRPr="00046A99" w:rsidRDefault="00E6764E" w:rsidP="00E6764E">
      <w:pPr>
        <w:pStyle w:val="ListParagraph1"/>
        <w:numPr>
          <w:ilvl w:val="0"/>
          <w:numId w:val="39"/>
        </w:numPr>
        <w:jc w:val="both"/>
        <w:rPr>
          <w:rFonts w:ascii="Calibri" w:hAnsi="Calibri"/>
        </w:rPr>
      </w:pPr>
      <w:r w:rsidRPr="00046A99">
        <w:rPr>
          <w:rFonts w:ascii="Calibri" w:hAnsi="Calibri"/>
        </w:rPr>
        <w:t>Dijeljenje sterilnog pribora za intravenozno korištenje droga</w:t>
      </w:r>
    </w:p>
    <w:p w:rsidR="00E6764E" w:rsidRPr="00046A99" w:rsidRDefault="00E6764E" w:rsidP="00E6764E">
      <w:pPr>
        <w:pStyle w:val="ListParagraph1"/>
        <w:ind w:left="0"/>
        <w:jc w:val="both"/>
        <w:rPr>
          <w:rFonts w:ascii="Calibri" w:hAnsi="Calibri"/>
          <w:lang w:eastAsia="en-US"/>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9431"/>
      </w:tblGrid>
      <w:tr w:rsidR="00E6764E" w:rsidRPr="00046A99" w:rsidTr="00AC44EF">
        <w:trPr>
          <w:trHeight w:val="1845"/>
        </w:trPr>
        <w:tc>
          <w:tcPr>
            <w:tcW w:w="9431" w:type="dxa"/>
            <w:shd w:val="clear" w:color="auto" w:fill="E6EED5"/>
          </w:tcPr>
          <w:p w:rsidR="00E6764E" w:rsidRDefault="00E6764E" w:rsidP="00687541">
            <w:pPr>
              <w:spacing w:after="0" w:line="240" w:lineRule="auto"/>
              <w:rPr>
                <w:b/>
                <w:i/>
                <w:sz w:val="24"/>
                <w:szCs w:val="24"/>
              </w:rPr>
            </w:pPr>
            <w:r w:rsidRPr="00046A99">
              <w:rPr>
                <w:b/>
                <w:i/>
                <w:sz w:val="24"/>
                <w:szCs w:val="24"/>
              </w:rPr>
              <w:t xml:space="preserve">Preporuka: </w:t>
            </w:r>
          </w:p>
          <w:p w:rsidR="00AC44EF" w:rsidRPr="00046A99" w:rsidRDefault="00AC44EF" w:rsidP="00687541">
            <w:pPr>
              <w:spacing w:after="0" w:line="240" w:lineRule="auto"/>
              <w:rPr>
                <w:b/>
                <w:i/>
                <w:sz w:val="24"/>
                <w:szCs w:val="24"/>
              </w:rPr>
            </w:pPr>
          </w:p>
          <w:p w:rsidR="00E6764E" w:rsidRDefault="00E6764E" w:rsidP="00687541">
            <w:pPr>
              <w:pStyle w:val="ListParagraph0"/>
              <w:spacing w:after="0" w:line="240" w:lineRule="auto"/>
              <w:ind w:left="0"/>
              <w:jc w:val="both"/>
              <w:rPr>
                <w:sz w:val="24"/>
                <w:szCs w:val="24"/>
              </w:rPr>
            </w:pPr>
            <w:r w:rsidRPr="00046A99">
              <w:rPr>
                <w:sz w:val="24"/>
                <w:szCs w:val="24"/>
              </w:rPr>
              <w:t xml:space="preserve">Osigurati besplatan pristup i veću dostupnost sukladno potrebama lokalnih zajednica. </w:t>
            </w:r>
          </w:p>
          <w:p w:rsidR="00E6764E" w:rsidRDefault="00E6764E" w:rsidP="00687541">
            <w:pPr>
              <w:pStyle w:val="ListParagraph0"/>
              <w:spacing w:after="0" w:line="240" w:lineRule="auto"/>
              <w:ind w:left="0"/>
              <w:jc w:val="both"/>
              <w:rPr>
                <w:sz w:val="24"/>
                <w:szCs w:val="24"/>
              </w:rPr>
            </w:pPr>
            <w:r w:rsidRPr="00046A99">
              <w:rPr>
                <w:sz w:val="24"/>
                <w:szCs w:val="24"/>
              </w:rPr>
              <w:t>U slučaju prodaje</w:t>
            </w:r>
            <w:r>
              <w:rPr>
                <w:sz w:val="24"/>
                <w:szCs w:val="24"/>
              </w:rPr>
              <w:t>:</w:t>
            </w:r>
          </w:p>
          <w:p w:rsidR="00E6764E" w:rsidRDefault="00E6764E" w:rsidP="00687541">
            <w:pPr>
              <w:pStyle w:val="ListParagraph0"/>
              <w:numPr>
                <w:ilvl w:val="0"/>
                <w:numId w:val="46"/>
              </w:numPr>
              <w:spacing w:after="0" w:line="240" w:lineRule="auto"/>
              <w:jc w:val="both"/>
              <w:rPr>
                <w:sz w:val="24"/>
                <w:szCs w:val="24"/>
              </w:rPr>
            </w:pPr>
            <w:r w:rsidRPr="00046A99">
              <w:rPr>
                <w:sz w:val="24"/>
                <w:szCs w:val="24"/>
              </w:rPr>
              <w:t xml:space="preserve">u postupak distribucije uključiti ljekarne </w:t>
            </w:r>
            <w:r>
              <w:rPr>
                <w:sz w:val="24"/>
                <w:szCs w:val="24"/>
              </w:rPr>
              <w:t>i/</w:t>
            </w:r>
            <w:r w:rsidRPr="00046A99">
              <w:rPr>
                <w:sz w:val="24"/>
                <w:szCs w:val="24"/>
              </w:rPr>
              <w:t xml:space="preserve">ili </w:t>
            </w:r>
          </w:p>
          <w:p w:rsidR="00E6764E" w:rsidRPr="00046A99" w:rsidRDefault="00E6764E" w:rsidP="00AC44EF">
            <w:pPr>
              <w:pStyle w:val="ListParagraph0"/>
              <w:numPr>
                <w:ilvl w:val="0"/>
                <w:numId w:val="46"/>
              </w:numPr>
              <w:spacing w:after="0" w:line="240" w:lineRule="auto"/>
              <w:jc w:val="both"/>
              <w:rPr>
                <w:sz w:val="24"/>
                <w:szCs w:val="24"/>
              </w:rPr>
            </w:pPr>
            <w:r w:rsidRPr="00046A99">
              <w:rPr>
                <w:sz w:val="24"/>
                <w:szCs w:val="24"/>
              </w:rPr>
              <w:t>postaviti aparate za prodaju / podjelu pribora.</w:t>
            </w:r>
          </w:p>
        </w:tc>
      </w:tr>
    </w:tbl>
    <w:p w:rsidR="00E6764E" w:rsidRDefault="00E6764E" w:rsidP="00E6764E">
      <w:pPr>
        <w:pStyle w:val="ListParagraph0"/>
        <w:spacing w:after="0" w:line="240" w:lineRule="auto"/>
        <w:ind w:left="0"/>
        <w:jc w:val="both"/>
        <w:rPr>
          <w:sz w:val="24"/>
          <w:szCs w:val="24"/>
        </w:rPr>
      </w:pPr>
    </w:p>
    <w:p w:rsidR="00AC44EF" w:rsidRPr="00046A99" w:rsidRDefault="00AC44EF" w:rsidP="00E6764E">
      <w:pPr>
        <w:pStyle w:val="ListParagraph0"/>
        <w:spacing w:after="0" w:line="240" w:lineRule="auto"/>
        <w:ind w:left="0"/>
        <w:jc w:val="both"/>
        <w:rPr>
          <w:sz w:val="24"/>
          <w:szCs w:val="24"/>
        </w:rPr>
      </w:pPr>
    </w:p>
    <w:p w:rsidR="00E6764E" w:rsidRPr="00046A99" w:rsidRDefault="00E6764E" w:rsidP="00E6764E">
      <w:pPr>
        <w:pStyle w:val="ListParagraph1"/>
        <w:numPr>
          <w:ilvl w:val="0"/>
          <w:numId w:val="12"/>
        </w:numPr>
        <w:jc w:val="both"/>
        <w:rPr>
          <w:rFonts w:ascii="Calibri" w:hAnsi="Calibri"/>
          <w:b/>
          <w:i/>
        </w:rPr>
      </w:pPr>
      <w:r w:rsidRPr="00046A99">
        <w:rPr>
          <w:rFonts w:ascii="Calibri" w:hAnsi="Calibri"/>
          <w:b/>
          <w:i/>
        </w:rPr>
        <w:t>POSTUPANJE S INFEKTIVNIM OTPADOM</w:t>
      </w:r>
      <w:r w:rsidRPr="00046A99">
        <w:rPr>
          <w:rStyle w:val="FootnoteReference"/>
          <w:rFonts w:ascii="Calibri" w:hAnsi="Calibri"/>
          <w:b/>
          <w:i/>
        </w:rPr>
        <w:footnoteReference w:id="21"/>
      </w:r>
    </w:p>
    <w:p w:rsidR="00E6764E" w:rsidRPr="00046A99" w:rsidRDefault="00E6764E" w:rsidP="00E6764E">
      <w:pPr>
        <w:pStyle w:val="ListParagraph1"/>
        <w:jc w:val="both"/>
        <w:rPr>
          <w:rFonts w:ascii="Calibri" w:hAnsi="Calibri"/>
          <w:i/>
        </w:rPr>
      </w:pPr>
    </w:p>
    <w:p w:rsidR="00E6764E" w:rsidRPr="00046A99" w:rsidRDefault="00E6764E" w:rsidP="00E6764E">
      <w:pPr>
        <w:spacing w:line="240" w:lineRule="auto"/>
        <w:jc w:val="both"/>
        <w:rPr>
          <w:i/>
          <w:sz w:val="24"/>
          <w:szCs w:val="24"/>
          <w:lang w:eastAsia="hr-HR"/>
        </w:rPr>
      </w:pPr>
      <w:r w:rsidRPr="00046A99">
        <w:rPr>
          <w:b/>
          <w:i/>
          <w:sz w:val="24"/>
          <w:szCs w:val="24"/>
          <w:lang w:eastAsia="hr-HR"/>
        </w:rPr>
        <w:t>Cilj:</w:t>
      </w:r>
      <w:r w:rsidRPr="00046A99">
        <w:rPr>
          <w:i/>
          <w:sz w:val="24"/>
          <w:szCs w:val="24"/>
          <w:lang w:eastAsia="hr-HR"/>
        </w:rPr>
        <w:t xml:space="preserve">Smanjiti javnozdravstvene rizike i štete prikupljanjem i uklanjanjem infektivnog otpada te sigurnim uništavanjem </w:t>
      </w:r>
    </w:p>
    <w:p w:rsidR="00E6764E" w:rsidRPr="00046A99" w:rsidRDefault="00E6764E" w:rsidP="00E6764E">
      <w:pPr>
        <w:pStyle w:val="ListParagraph1"/>
        <w:ind w:left="0"/>
        <w:jc w:val="both"/>
        <w:rPr>
          <w:rFonts w:ascii="Calibri" w:hAnsi="Calibri"/>
          <w:lang w:eastAsia="en-US"/>
        </w:rPr>
      </w:pPr>
      <w:r w:rsidRPr="00046A99">
        <w:rPr>
          <w:rFonts w:ascii="Calibri" w:hAnsi="Calibri"/>
          <w:b/>
          <w:i/>
        </w:rPr>
        <w:t xml:space="preserve">Opis postupka: </w:t>
      </w:r>
      <w:r w:rsidRPr="00046A99">
        <w:rPr>
          <w:rFonts w:ascii="Calibri" w:hAnsi="Calibri"/>
          <w:lang w:eastAsia="en-US"/>
        </w:rPr>
        <w:t xml:space="preserve">Infektivni otpad uništava se </w:t>
      </w:r>
      <w:r>
        <w:rPr>
          <w:rFonts w:ascii="Calibri" w:hAnsi="Calibri"/>
          <w:lang w:eastAsia="en-US"/>
        </w:rPr>
        <w:t>u k</w:t>
      </w:r>
      <w:r w:rsidRPr="00046A99">
        <w:rPr>
          <w:rFonts w:ascii="Calibri" w:hAnsi="Calibri"/>
          <w:lang w:eastAsia="en-US"/>
        </w:rPr>
        <w:t>liničkim bolnicama te u poduzećima ovlaštenim za zbrinjavanje infektivnog otpada. Sav oštar</w:t>
      </w:r>
      <w:r>
        <w:rPr>
          <w:rFonts w:ascii="Calibri" w:hAnsi="Calibri"/>
          <w:lang w:eastAsia="en-US"/>
        </w:rPr>
        <w:t xml:space="preserve"> </w:t>
      </w:r>
      <w:r w:rsidRPr="00046A99">
        <w:rPr>
          <w:rFonts w:ascii="Calibri" w:hAnsi="Calibri"/>
          <w:lang w:eastAsia="en-US"/>
        </w:rPr>
        <w:t xml:space="preserve">jednokratni pribor (igle i štrcaljke) i drugi vidno kontaminirani otpad potrebno je sakupljati u neprobojne kontejnere (spremnike), zatim propisno zbrinuti (prema propisima o zbrinjavanju infektivnog otpada, od strane osoba ovlaštenih za zbrinjavanje infektivnog otpada). Kontejneri/spremnici moraju biti neprobojni za sadržaj pri normalnim uvjetima postupanja i </w:t>
      </w:r>
      <w:r>
        <w:rPr>
          <w:rFonts w:ascii="Calibri" w:hAnsi="Calibri"/>
          <w:lang w:eastAsia="en-US"/>
        </w:rPr>
        <w:t>izrađeni na način koji onemogućava</w:t>
      </w:r>
      <w:r w:rsidRPr="00046A99">
        <w:rPr>
          <w:rFonts w:ascii="Calibri" w:hAnsi="Calibri"/>
          <w:lang w:eastAsia="en-US"/>
        </w:rPr>
        <w:t xml:space="preserve"> ispadanje sadržaja ili ozljeđivanje i prijenos infekcija na osobe koje upotrebljavaju posudu ili postupaju s otpadom. Pribor od vađenja krvi za jednokratnu upotrebu – igle i štrcaljke </w:t>
      </w:r>
      <w:r>
        <w:rPr>
          <w:rFonts w:ascii="Calibri" w:hAnsi="Calibri"/>
          <w:lang w:eastAsia="en-US"/>
        </w:rPr>
        <w:t xml:space="preserve">potrebno je </w:t>
      </w:r>
      <w:r w:rsidRPr="00046A99">
        <w:rPr>
          <w:rFonts w:ascii="Calibri" w:hAnsi="Calibri"/>
          <w:lang w:eastAsia="en-US"/>
        </w:rPr>
        <w:t>sakupljati u posude označene crvenom bojom i natpisom „opasni medicinski otpad“ - infektivni otpad</w:t>
      </w:r>
      <w:r>
        <w:rPr>
          <w:rFonts w:ascii="Calibri" w:hAnsi="Calibri"/>
          <w:lang w:eastAsia="en-US"/>
        </w:rPr>
        <w:t xml:space="preserve">. Posude trebaju </w:t>
      </w:r>
      <w:r w:rsidRPr="00046A99">
        <w:rPr>
          <w:rFonts w:ascii="Calibri" w:hAnsi="Calibri"/>
          <w:lang w:eastAsia="en-US"/>
        </w:rPr>
        <w:t>biti neprobojne za sadržaj pri normalnim uvjetima postupanja i napravljene tako da je onemogućeno ispadanje sadržaja ili ozljeđivanje i prijenos infekcija na osobe koje upotrebljavaju posudu ili postupaju s otpadom. Rukavice i drugi pribor koji je došao u dodir s krvlju ili izlučevinama klijenata</w:t>
      </w:r>
      <w:r>
        <w:rPr>
          <w:rFonts w:ascii="Calibri" w:hAnsi="Calibri"/>
          <w:lang w:eastAsia="en-US"/>
        </w:rPr>
        <w:t xml:space="preserve"> potrebno je odlagati</w:t>
      </w:r>
      <w:r w:rsidRPr="00046A99">
        <w:rPr>
          <w:rFonts w:ascii="Calibri" w:hAnsi="Calibri"/>
          <w:lang w:eastAsia="en-US"/>
        </w:rPr>
        <w:t xml:space="preserve"> u plastične vreće označene crvenom bojom i natpisom „opasni medicinski otpad“ - infektivni otpad. Komunalni otpad </w:t>
      </w:r>
      <w:r>
        <w:rPr>
          <w:rFonts w:ascii="Calibri" w:hAnsi="Calibri"/>
          <w:lang w:eastAsia="en-US"/>
        </w:rPr>
        <w:t xml:space="preserve">potrebno je odlagati </w:t>
      </w:r>
      <w:r w:rsidRPr="00046A99">
        <w:rPr>
          <w:rFonts w:ascii="Calibri" w:hAnsi="Calibri"/>
          <w:lang w:eastAsia="en-US"/>
        </w:rPr>
        <w:t>u crne ili plave plastične vreće.</w:t>
      </w:r>
    </w:p>
    <w:p w:rsidR="00E6764E" w:rsidRPr="00046A99" w:rsidRDefault="00E6764E" w:rsidP="00E6764E">
      <w:pPr>
        <w:pStyle w:val="ListParagraph1"/>
        <w:ind w:left="0"/>
        <w:jc w:val="both"/>
        <w:rPr>
          <w:rFonts w:ascii="Calibri" w:hAnsi="Calibri"/>
          <w:lang w:eastAsia="en-US"/>
        </w:rPr>
      </w:pPr>
      <w:r w:rsidRPr="00046A99">
        <w:rPr>
          <w:rFonts w:ascii="Calibri" w:hAnsi="Calibri"/>
          <w:lang w:eastAsia="en-US"/>
        </w:rPr>
        <w:t>Postupak kod ubodnog incidenta i postupak o</w:t>
      </w:r>
      <w:r>
        <w:rPr>
          <w:rFonts w:ascii="Calibri" w:hAnsi="Calibri"/>
          <w:lang w:eastAsia="en-US"/>
        </w:rPr>
        <w:t>dmah nakon incidenta obuhvaća p</w:t>
      </w:r>
      <w:r w:rsidRPr="00046A99">
        <w:rPr>
          <w:rFonts w:ascii="Calibri" w:hAnsi="Calibri"/>
          <w:lang w:eastAsia="en-US"/>
        </w:rPr>
        <w:t xml:space="preserve">ranje ruku tekućim sapunom pod tekućom vodom. </w:t>
      </w:r>
      <w:r>
        <w:rPr>
          <w:rFonts w:ascii="Calibri" w:hAnsi="Calibri"/>
          <w:lang w:eastAsia="en-US"/>
        </w:rPr>
        <w:t xml:space="preserve">Nadalje, potrebno je </w:t>
      </w:r>
      <w:r w:rsidRPr="00046A99">
        <w:rPr>
          <w:rFonts w:ascii="Calibri" w:hAnsi="Calibri"/>
          <w:lang w:eastAsia="en-US"/>
        </w:rPr>
        <w:t xml:space="preserve">potaknuti krvarenje, a sluznice </w:t>
      </w:r>
      <w:r w:rsidRPr="00046A99">
        <w:rPr>
          <w:rFonts w:ascii="Calibri" w:hAnsi="Calibri"/>
          <w:lang w:eastAsia="en-US"/>
        </w:rPr>
        <w:lastRenderedPageBreak/>
        <w:t>kontaminirane krvlju odmah isprati vodom. Ubodni incident se treba odmah prijaviti odgovornoj osobi te se vanjski radnik mora odmah javiti liječniku i/ili najbližim klinikama za infektivne bolesti (npr. „Dr. Fran Mihaljević“ u Zagrebu) ili Zavodima za javno zdravstvo.</w:t>
      </w:r>
    </w:p>
    <w:p w:rsidR="00E6764E" w:rsidRPr="00046A99" w:rsidRDefault="00E6764E" w:rsidP="00E6764E">
      <w:pPr>
        <w:pStyle w:val="ListParagraph1"/>
        <w:ind w:left="0"/>
        <w:jc w:val="both"/>
        <w:rPr>
          <w:rFonts w:ascii="Calibri" w:hAnsi="Calibri"/>
          <w:lang w:eastAsia="en-US"/>
        </w:rPr>
      </w:pPr>
    </w:p>
    <w:p w:rsidR="00E6764E" w:rsidRPr="00046A99" w:rsidRDefault="00E6764E" w:rsidP="00E6764E">
      <w:pPr>
        <w:spacing w:after="0" w:line="240" w:lineRule="auto"/>
        <w:jc w:val="both"/>
        <w:outlineLvl w:val="0"/>
        <w:rPr>
          <w:sz w:val="24"/>
          <w:szCs w:val="24"/>
        </w:rPr>
      </w:pPr>
      <w:r w:rsidRPr="00046A99">
        <w:rPr>
          <w:sz w:val="24"/>
          <w:szCs w:val="24"/>
        </w:rPr>
        <w:t>Zakonska regulativa vezana uz postupanje s infektivnim otpadom obuhvaća:</w:t>
      </w:r>
    </w:p>
    <w:p w:rsidR="00E6764E" w:rsidRPr="00046A99" w:rsidRDefault="00E6764E" w:rsidP="00E6764E">
      <w:pPr>
        <w:numPr>
          <w:ilvl w:val="0"/>
          <w:numId w:val="11"/>
        </w:numPr>
        <w:spacing w:after="0" w:line="240" w:lineRule="auto"/>
        <w:jc w:val="both"/>
        <w:rPr>
          <w:sz w:val="24"/>
          <w:szCs w:val="24"/>
        </w:rPr>
      </w:pPr>
      <w:r w:rsidRPr="00046A99">
        <w:rPr>
          <w:sz w:val="24"/>
          <w:szCs w:val="24"/>
        </w:rPr>
        <w:t>Zakon o zaštiti pučanstva od zaraznih bolesti (NN 60/92);</w:t>
      </w:r>
    </w:p>
    <w:p w:rsidR="00E6764E" w:rsidRPr="00046A99" w:rsidRDefault="00E6764E" w:rsidP="00E6764E">
      <w:pPr>
        <w:numPr>
          <w:ilvl w:val="0"/>
          <w:numId w:val="11"/>
        </w:numPr>
        <w:spacing w:after="0" w:line="240" w:lineRule="auto"/>
        <w:jc w:val="both"/>
        <w:rPr>
          <w:sz w:val="24"/>
          <w:szCs w:val="24"/>
        </w:rPr>
      </w:pPr>
      <w:r w:rsidRPr="00046A99">
        <w:rPr>
          <w:iCs/>
          <w:sz w:val="24"/>
          <w:szCs w:val="24"/>
          <w:lang w:eastAsia="hr-HR"/>
        </w:rPr>
        <w:t>Zakon o održivom gospodarenju otpadom</w:t>
      </w:r>
      <w:r w:rsidRPr="00046A99">
        <w:rPr>
          <w:sz w:val="24"/>
          <w:szCs w:val="24"/>
          <w:lang w:eastAsia="hr-HR"/>
        </w:rPr>
        <w:t xml:space="preserve"> </w:t>
      </w:r>
      <w:r w:rsidRPr="005C4D8A">
        <w:rPr>
          <w:sz w:val="24"/>
          <w:szCs w:val="24"/>
          <w:lang w:eastAsia="hr-HR"/>
        </w:rPr>
        <w:t>(</w:t>
      </w:r>
      <w:hyperlink r:id="rId9" w:history="1">
        <w:r w:rsidRPr="005C4D8A">
          <w:rPr>
            <w:rStyle w:val="Hyperlink"/>
            <w:color w:val="auto"/>
            <w:sz w:val="24"/>
            <w:szCs w:val="24"/>
            <w:u w:val="none"/>
          </w:rPr>
          <w:t>NN 94/13</w:t>
        </w:r>
      </w:hyperlink>
      <w:r w:rsidRPr="005C4D8A">
        <w:rPr>
          <w:sz w:val="24"/>
          <w:szCs w:val="24"/>
          <w:lang w:eastAsia="hr-HR"/>
        </w:rPr>
        <w:t>)</w:t>
      </w:r>
      <w:r w:rsidRPr="005C4D8A">
        <w:rPr>
          <w:sz w:val="24"/>
          <w:szCs w:val="24"/>
        </w:rPr>
        <w:t>;</w:t>
      </w:r>
    </w:p>
    <w:p w:rsidR="00E6764E" w:rsidRPr="00046A99" w:rsidRDefault="00E6764E" w:rsidP="00E6764E">
      <w:pPr>
        <w:numPr>
          <w:ilvl w:val="0"/>
          <w:numId w:val="11"/>
        </w:numPr>
        <w:spacing w:after="0" w:line="240" w:lineRule="auto"/>
        <w:jc w:val="both"/>
        <w:rPr>
          <w:sz w:val="24"/>
          <w:szCs w:val="24"/>
        </w:rPr>
      </w:pPr>
      <w:r w:rsidRPr="00046A99">
        <w:rPr>
          <w:sz w:val="24"/>
          <w:szCs w:val="24"/>
        </w:rPr>
        <w:t>Pravilnik o vrstama otpada (NN 27/96)</w:t>
      </w:r>
      <w:r w:rsidRPr="00046A99">
        <w:rPr>
          <w:rStyle w:val="FootnoteReference"/>
          <w:sz w:val="24"/>
          <w:szCs w:val="24"/>
        </w:rPr>
        <w:footnoteReference w:id="22"/>
      </w:r>
      <w:r w:rsidRPr="00046A99">
        <w:rPr>
          <w:sz w:val="24"/>
          <w:szCs w:val="24"/>
        </w:rPr>
        <w:t>;</w:t>
      </w:r>
    </w:p>
    <w:p w:rsidR="00E6764E" w:rsidRPr="00046A99" w:rsidRDefault="00E6764E" w:rsidP="00E6764E">
      <w:pPr>
        <w:numPr>
          <w:ilvl w:val="0"/>
          <w:numId w:val="11"/>
        </w:numPr>
        <w:spacing w:after="0" w:line="240" w:lineRule="auto"/>
        <w:jc w:val="both"/>
        <w:rPr>
          <w:sz w:val="24"/>
          <w:szCs w:val="24"/>
        </w:rPr>
      </w:pPr>
      <w:r w:rsidRPr="00046A99">
        <w:rPr>
          <w:sz w:val="24"/>
          <w:szCs w:val="24"/>
        </w:rPr>
        <w:t>Naputak o postupanju s otpadom koji nastaje pri pružanju zdravstvene zaštite (NN 50/00)</w:t>
      </w:r>
      <w:r>
        <w:rPr>
          <w:sz w:val="24"/>
          <w:szCs w:val="24"/>
        </w:rPr>
        <w:t>;</w:t>
      </w:r>
    </w:p>
    <w:p w:rsidR="00E6764E" w:rsidRPr="00046A99" w:rsidRDefault="00E6764E" w:rsidP="00E6764E">
      <w:pPr>
        <w:numPr>
          <w:ilvl w:val="0"/>
          <w:numId w:val="11"/>
        </w:numPr>
        <w:spacing w:after="0" w:line="240" w:lineRule="auto"/>
        <w:jc w:val="both"/>
        <w:rPr>
          <w:color w:val="1F497D"/>
          <w:sz w:val="24"/>
          <w:szCs w:val="24"/>
        </w:rPr>
      </w:pPr>
      <w:r w:rsidRPr="00046A99">
        <w:rPr>
          <w:sz w:val="24"/>
          <w:szCs w:val="24"/>
        </w:rPr>
        <w:t>Pravilnik o gospodarenju medicinskim otpadom (NN 72/07) (u tijeku je izrada novog Pravilnika</w:t>
      </w:r>
      <w:r w:rsidRPr="00046A99">
        <w:rPr>
          <w:rStyle w:val="FootnoteReference"/>
          <w:sz w:val="24"/>
          <w:szCs w:val="24"/>
        </w:rPr>
        <w:footnoteReference w:id="23"/>
      </w:r>
      <w:r w:rsidRPr="00046A99">
        <w:rPr>
          <w:sz w:val="24"/>
          <w:szCs w:val="24"/>
        </w:rPr>
        <w:t>)</w:t>
      </w:r>
      <w:r w:rsidRPr="00046A99">
        <w:rPr>
          <w:color w:val="1F497D"/>
          <w:sz w:val="24"/>
          <w:szCs w:val="24"/>
          <w:lang w:eastAsia="hr-HR"/>
        </w:rPr>
        <w:t> </w:t>
      </w:r>
    </w:p>
    <w:p w:rsidR="00E6764E" w:rsidRPr="00046A99" w:rsidRDefault="00E6764E" w:rsidP="00E6764E">
      <w:pPr>
        <w:spacing w:after="0" w:line="240" w:lineRule="auto"/>
        <w:jc w:val="both"/>
        <w:rPr>
          <w:color w:val="1F497D"/>
          <w:sz w:val="24"/>
          <w:szCs w:val="24"/>
        </w:rPr>
      </w:pPr>
    </w:p>
    <w:p w:rsidR="00E6764E" w:rsidRPr="00046A99" w:rsidRDefault="00E6764E" w:rsidP="00E6764E">
      <w:pPr>
        <w:pStyle w:val="ListParagraph1"/>
        <w:ind w:left="0"/>
        <w:jc w:val="both"/>
        <w:rPr>
          <w:rFonts w:ascii="Calibri" w:hAnsi="Calibri"/>
          <w:b/>
          <w:i/>
        </w:rPr>
      </w:pPr>
      <w:r w:rsidRPr="00046A99">
        <w:rPr>
          <w:rFonts w:ascii="Calibri" w:hAnsi="Calibri"/>
          <w:b/>
          <w:i/>
        </w:rPr>
        <w:t>Aktivnosti:</w:t>
      </w:r>
    </w:p>
    <w:p w:rsidR="00E6764E" w:rsidRPr="00046A99" w:rsidRDefault="00E6764E" w:rsidP="00E6764E">
      <w:pPr>
        <w:numPr>
          <w:ilvl w:val="0"/>
          <w:numId w:val="22"/>
        </w:numPr>
        <w:spacing w:after="0" w:line="240" w:lineRule="auto"/>
        <w:jc w:val="both"/>
        <w:rPr>
          <w:sz w:val="24"/>
          <w:szCs w:val="24"/>
        </w:rPr>
      </w:pPr>
      <w:r w:rsidRPr="00046A99">
        <w:rPr>
          <w:sz w:val="24"/>
          <w:szCs w:val="24"/>
        </w:rPr>
        <w:t>Prikupljanje/čišćenje javnih prostora i okupljališta od odbačenog pribora</w:t>
      </w:r>
    </w:p>
    <w:p w:rsidR="00E6764E" w:rsidRPr="00046A99" w:rsidRDefault="00E6764E" w:rsidP="00E6764E">
      <w:pPr>
        <w:numPr>
          <w:ilvl w:val="0"/>
          <w:numId w:val="22"/>
        </w:numPr>
        <w:spacing w:after="0" w:line="240" w:lineRule="auto"/>
        <w:jc w:val="both"/>
        <w:rPr>
          <w:sz w:val="24"/>
          <w:szCs w:val="24"/>
        </w:rPr>
      </w:pPr>
      <w:r w:rsidRPr="00046A99">
        <w:rPr>
          <w:sz w:val="24"/>
          <w:szCs w:val="24"/>
        </w:rPr>
        <w:t>Zbrinjavanje i sigurno uništavanje od strane ovlaštenih pravnih osoba</w:t>
      </w:r>
    </w:p>
    <w:p w:rsidR="00E6764E" w:rsidRPr="00046A99" w:rsidRDefault="00E6764E" w:rsidP="00E6764E">
      <w:pPr>
        <w:spacing w:after="0"/>
        <w:jc w:val="both"/>
        <w:rPr>
          <w:color w:val="FF0000"/>
          <w:sz w:val="24"/>
          <w:szCs w:val="24"/>
        </w:rPr>
      </w:pPr>
    </w:p>
    <w:tbl>
      <w:tblPr>
        <w:tblW w:w="966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9667"/>
      </w:tblGrid>
      <w:tr w:rsidR="00E6764E" w:rsidRPr="00046A99" w:rsidTr="00AC44EF">
        <w:trPr>
          <w:trHeight w:val="3075"/>
        </w:trPr>
        <w:tc>
          <w:tcPr>
            <w:tcW w:w="9667" w:type="dxa"/>
            <w:shd w:val="clear" w:color="auto" w:fill="E6EED5"/>
          </w:tcPr>
          <w:p w:rsidR="00E6764E" w:rsidRPr="00046A99" w:rsidRDefault="00E6764E" w:rsidP="00687541">
            <w:pPr>
              <w:spacing w:line="240" w:lineRule="auto"/>
              <w:jc w:val="both"/>
              <w:rPr>
                <w:b/>
                <w:i/>
                <w:sz w:val="24"/>
                <w:szCs w:val="24"/>
                <w:lang w:eastAsia="hr-HR"/>
              </w:rPr>
            </w:pPr>
            <w:r w:rsidRPr="00046A99">
              <w:rPr>
                <w:b/>
                <w:i/>
                <w:sz w:val="24"/>
                <w:szCs w:val="24"/>
                <w:lang w:eastAsia="hr-HR"/>
              </w:rPr>
              <w:t xml:space="preserve">Preporuka: </w:t>
            </w:r>
          </w:p>
          <w:p w:rsidR="00E6764E" w:rsidRPr="00046A99" w:rsidRDefault="00E6764E" w:rsidP="00687541">
            <w:pPr>
              <w:pStyle w:val="ListParagraph1"/>
              <w:ind w:left="0"/>
              <w:jc w:val="both"/>
              <w:rPr>
                <w:rFonts w:ascii="Calibri" w:hAnsi="Calibri"/>
                <w:lang w:eastAsia="en-US"/>
              </w:rPr>
            </w:pPr>
            <w:r w:rsidRPr="00046A99">
              <w:rPr>
                <w:rFonts w:ascii="Calibri" w:hAnsi="Calibri"/>
                <w:lang w:eastAsia="en-US"/>
              </w:rPr>
              <w:t>Prilikom prikupljanja odbačenih štrcaljki i igala te čišćenja javnih prostora od istih, svi djelatnici uključeni u takve poslove trebali bi proći edukativni seminar koji bi trebao obuhvatiti sljedeće teme:</w:t>
            </w:r>
          </w:p>
          <w:p w:rsidR="00E6764E" w:rsidRPr="00046A99" w:rsidRDefault="00E6764E" w:rsidP="00687541">
            <w:pPr>
              <w:pStyle w:val="ListParagraph1"/>
              <w:numPr>
                <w:ilvl w:val="0"/>
                <w:numId w:val="34"/>
              </w:numPr>
              <w:jc w:val="both"/>
              <w:rPr>
                <w:rFonts w:ascii="Calibri" w:hAnsi="Calibri"/>
                <w:lang w:eastAsia="en-US"/>
              </w:rPr>
            </w:pPr>
            <w:r w:rsidRPr="00046A99">
              <w:rPr>
                <w:rFonts w:ascii="Calibri" w:hAnsi="Calibri"/>
                <w:lang w:eastAsia="en-US"/>
              </w:rPr>
              <w:t>korištenje odgovarajuće zaštitne opreme (rukavice, obuća, hvataljke i štipaljke za prikupljanje infektivnog otpada)</w:t>
            </w:r>
          </w:p>
          <w:p w:rsidR="00E6764E" w:rsidRPr="00046A99" w:rsidRDefault="00E6764E" w:rsidP="00687541">
            <w:pPr>
              <w:pStyle w:val="ListParagraph1"/>
              <w:numPr>
                <w:ilvl w:val="0"/>
                <w:numId w:val="34"/>
              </w:numPr>
              <w:jc w:val="both"/>
              <w:rPr>
                <w:rFonts w:ascii="Calibri" w:hAnsi="Calibri"/>
                <w:lang w:eastAsia="en-US"/>
              </w:rPr>
            </w:pPr>
            <w:r w:rsidRPr="00046A99">
              <w:rPr>
                <w:rFonts w:ascii="Calibri" w:hAnsi="Calibri"/>
                <w:lang w:eastAsia="en-US"/>
              </w:rPr>
              <w:t>odgovarajuće spremanje prikupljenog otpada</w:t>
            </w:r>
          </w:p>
          <w:p w:rsidR="00E6764E" w:rsidRPr="00046A99" w:rsidRDefault="00E6764E" w:rsidP="00AC44EF">
            <w:pPr>
              <w:pStyle w:val="ListParagraph1"/>
              <w:numPr>
                <w:ilvl w:val="0"/>
                <w:numId w:val="34"/>
              </w:numPr>
              <w:jc w:val="both"/>
              <w:rPr>
                <w:b/>
                <w:i/>
              </w:rPr>
            </w:pPr>
            <w:r w:rsidRPr="00046A99">
              <w:rPr>
                <w:rFonts w:ascii="Calibri" w:hAnsi="Calibri"/>
                <w:lang w:eastAsia="en-US"/>
              </w:rPr>
              <w:t xml:space="preserve">zaštita od akcidentalnih uboda na štrcaljke i igle sukladno </w:t>
            </w:r>
            <w:r w:rsidRPr="00046A99">
              <w:rPr>
                <w:rFonts w:ascii="Calibri" w:hAnsi="Calibri"/>
                <w:i/>
                <w:lang w:eastAsia="en-US"/>
              </w:rPr>
              <w:t>Pravilniku o gospodarenju medicinskim otpadom</w:t>
            </w:r>
            <w:r w:rsidRPr="00046A99">
              <w:rPr>
                <w:rFonts w:ascii="Calibri" w:hAnsi="Calibri"/>
                <w:vertAlign w:val="superscript"/>
                <w:lang w:eastAsia="en-US"/>
              </w:rPr>
              <w:footnoteReference w:id="24"/>
            </w:r>
          </w:p>
        </w:tc>
      </w:tr>
    </w:tbl>
    <w:p w:rsidR="00E6764E" w:rsidRPr="00046A99" w:rsidRDefault="00E6764E" w:rsidP="00E6764E">
      <w:pPr>
        <w:spacing w:line="240" w:lineRule="auto"/>
        <w:jc w:val="both"/>
        <w:rPr>
          <w:b/>
          <w:i/>
          <w:sz w:val="24"/>
          <w:szCs w:val="24"/>
          <w:lang w:eastAsia="hr-HR"/>
        </w:rPr>
      </w:pPr>
    </w:p>
    <w:p w:rsidR="00E6764E" w:rsidRPr="00046A99" w:rsidRDefault="00E6764E" w:rsidP="00E6764E">
      <w:pPr>
        <w:pStyle w:val="ListParagraph1"/>
        <w:numPr>
          <w:ilvl w:val="0"/>
          <w:numId w:val="12"/>
        </w:numPr>
        <w:jc w:val="both"/>
        <w:rPr>
          <w:rFonts w:ascii="Calibri" w:hAnsi="Calibri"/>
          <w:b/>
          <w:i/>
        </w:rPr>
      </w:pPr>
      <w:r w:rsidRPr="00046A99">
        <w:rPr>
          <w:rFonts w:ascii="Calibri" w:hAnsi="Calibri"/>
          <w:b/>
          <w:bCs/>
          <w:i/>
          <w:iCs/>
        </w:rPr>
        <w:t xml:space="preserve">DOBROVOLJNO, ANONIMNO I BESPLATNO SAVJETOVANJE I TESTIRANJE VEZANO UZ </w:t>
      </w:r>
      <w:r w:rsidRPr="00046A99">
        <w:rPr>
          <w:rFonts w:ascii="Calibri" w:hAnsi="Calibri"/>
          <w:b/>
          <w:i/>
        </w:rPr>
        <w:t>ZARAZNE BOLESTI</w:t>
      </w:r>
    </w:p>
    <w:p w:rsidR="00E6764E" w:rsidRPr="00046A99" w:rsidRDefault="00E6764E" w:rsidP="00E6764E">
      <w:pPr>
        <w:pStyle w:val="ListParagraph1"/>
        <w:jc w:val="both"/>
        <w:rPr>
          <w:rFonts w:ascii="Calibri" w:hAnsi="Calibri"/>
          <w:i/>
        </w:rPr>
      </w:pPr>
    </w:p>
    <w:p w:rsidR="00E6764E" w:rsidRPr="00046A99" w:rsidRDefault="00E6764E" w:rsidP="00E6764E">
      <w:pPr>
        <w:spacing w:line="240" w:lineRule="auto"/>
        <w:jc w:val="both"/>
        <w:rPr>
          <w:i/>
          <w:sz w:val="24"/>
          <w:szCs w:val="24"/>
          <w:lang w:eastAsia="hr-HR"/>
        </w:rPr>
      </w:pPr>
      <w:r w:rsidRPr="00046A99">
        <w:rPr>
          <w:b/>
          <w:i/>
          <w:sz w:val="24"/>
          <w:szCs w:val="24"/>
          <w:lang w:eastAsia="hr-HR"/>
        </w:rPr>
        <w:t>Cilj:</w:t>
      </w:r>
      <w:r>
        <w:rPr>
          <w:b/>
          <w:i/>
          <w:sz w:val="24"/>
          <w:szCs w:val="24"/>
          <w:lang w:eastAsia="hr-HR"/>
        </w:rPr>
        <w:t xml:space="preserve"> </w:t>
      </w:r>
      <w:r w:rsidRPr="00046A99">
        <w:rPr>
          <w:i/>
          <w:sz w:val="24"/>
          <w:szCs w:val="24"/>
          <w:lang w:eastAsia="hr-HR"/>
        </w:rPr>
        <w:t>testirati intravenozne korisnike droga na zarazne bolesti te savjetovanje o daljnjim postupcima i mogućnostima</w:t>
      </w:r>
    </w:p>
    <w:p w:rsidR="00E6764E" w:rsidRPr="00046A99" w:rsidRDefault="00E6764E" w:rsidP="00E6764E">
      <w:pPr>
        <w:spacing w:line="240" w:lineRule="auto"/>
        <w:jc w:val="both"/>
        <w:rPr>
          <w:b/>
          <w:i/>
          <w:sz w:val="24"/>
          <w:szCs w:val="24"/>
          <w:lang w:eastAsia="hr-HR"/>
        </w:rPr>
      </w:pPr>
      <w:r w:rsidRPr="00046A99">
        <w:rPr>
          <w:b/>
          <w:i/>
          <w:sz w:val="24"/>
          <w:szCs w:val="24"/>
          <w:lang w:eastAsia="hr-HR"/>
        </w:rPr>
        <w:t>Opis postupka:</w:t>
      </w:r>
    </w:p>
    <w:p w:rsidR="00E6764E" w:rsidRPr="00046A99" w:rsidRDefault="00E6764E" w:rsidP="00E6764E">
      <w:pPr>
        <w:pStyle w:val="ListParagraph0"/>
        <w:spacing w:line="240" w:lineRule="auto"/>
        <w:ind w:left="0"/>
        <w:jc w:val="both"/>
        <w:rPr>
          <w:bCs/>
          <w:iCs/>
          <w:sz w:val="24"/>
          <w:szCs w:val="24"/>
        </w:rPr>
      </w:pPr>
      <w:r w:rsidRPr="00046A99">
        <w:rPr>
          <w:bCs/>
          <w:iCs/>
          <w:sz w:val="24"/>
          <w:szCs w:val="24"/>
        </w:rPr>
        <w:t>Hrvatski Crveni križ i nevladine organizacije</w:t>
      </w:r>
      <w:r>
        <w:rPr>
          <w:bCs/>
          <w:iCs/>
          <w:sz w:val="24"/>
          <w:szCs w:val="24"/>
        </w:rPr>
        <w:t xml:space="preserve">, </w:t>
      </w:r>
      <w:r w:rsidRPr="00046A99">
        <w:rPr>
          <w:sz w:val="24"/>
          <w:szCs w:val="24"/>
          <w:lang w:eastAsia="hr-HR"/>
        </w:rPr>
        <w:t xml:space="preserve"> u suradnji</w:t>
      </w:r>
      <w:r>
        <w:rPr>
          <w:sz w:val="24"/>
          <w:szCs w:val="24"/>
          <w:lang w:eastAsia="hr-HR"/>
        </w:rPr>
        <w:t xml:space="preserve"> </w:t>
      </w:r>
      <w:r w:rsidRPr="00046A99">
        <w:rPr>
          <w:bCs/>
          <w:iCs/>
          <w:sz w:val="24"/>
          <w:szCs w:val="24"/>
        </w:rPr>
        <w:t>sa zdravstvenim djelatnicima / ustanovama</w:t>
      </w:r>
      <w:r>
        <w:rPr>
          <w:bCs/>
          <w:iCs/>
          <w:sz w:val="24"/>
          <w:szCs w:val="24"/>
        </w:rPr>
        <w:t>,</w:t>
      </w:r>
      <w:r w:rsidRPr="00046A99">
        <w:rPr>
          <w:sz w:val="24"/>
          <w:szCs w:val="24"/>
          <w:lang w:eastAsia="hr-HR"/>
        </w:rPr>
        <w:t xml:space="preserve"> provode</w:t>
      </w:r>
      <w:r>
        <w:rPr>
          <w:sz w:val="24"/>
          <w:szCs w:val="24"/>
          <w:lang w:eastAsia="hr-HR"/>
        </w:rPr>
        <w:t xml:space="preserve"> </w:t>
      </w:r>
      <w:r w:rsidRPr="00046A99">
        <w:rPr>
          <w:sz w:val="24"/>
          <w:szCs w:val="24"/>
          <w:lang w:eastAsia="hr-HR"/>
        </w:rPr>
        <w:t>testiranje na zarazne bolesti</w:t>
      </w:r>
      <w:r w:rsidRPr="00046A99">
        <w:rPr>
          <w:bCs/>
          <w:iCs/>
          <w:sz w:val="24"/>
          <w:szCs w:val="24"/>
        </w:rPr>
        <w:t xml:space="preserve">. Testiranje je anonimno i besplatno, </w:t>
      </w:r>
      <w:r w:rsidRPr="00046A99">
        <w:rPr>
          <w:bCs/>
          <w:iCs/>
          <w:sz w:val="24"/>
          <w:szCs w:val="24"/>
        </w:rPr>
        <w:lastRenderedPageBreak/>
        <w:t xml:space="preserve">provodi se </w:t>
      </w:r>
      <w:r w:rsidRPr="00046A99">
        <w:rPr>
          <w:bCs/>
          <w:color w:val="000000"/>
          <w:sz w:val="24"/>
          <w:szCs w:val="24"/>
        </w:rPr>
        <w:t>brzim</w:t>
      </w:r>
      <w:r w:rsidRPr="00046A99">
        <w:rPr>
          <w:rStyle w:val="FootnoteReference"/>
          <w:bCs/>
          <w:color w:val="000000"/>
          <w:sz w:val="24"/>
          <w:szCs w:val="24"/>
        </w:rPr>
        <w:footnoteReference w:id="25"/>
      </w:r>
      <w:r w:rsidRPr="00046A99">
        <w:rPr>
          <w:bCs/>
          <w:color w:val="000000"/>
          <w:sz w:val="24"/>
          <w:szCs w:val="24"/>
        </w:rPr>
        <w:t xml:space="preserve"> testovima na uzorak oralne tekućine, a kod pozitivnih rezultata korisnici se upućuju na liječenje u zdravstvene ustanove kojem prethodi savjetovanje sa svrhom pripreme pacijenata za liječenje. Koriste se testovi koji imaju dozvole za promet u Republici Hrvatskoj prema važećim zakonima i propisima.</w:t>
      </w:r>
    </w:p>
    <w:p w:rsidR="00E6764E" w:rsidRPr="00046A99" w:rsidRDefault="00E6764E" w:rsidP="00E6764E">
      <w:pPr>
        <w:spacing w:line="240" w:lineRule="auto"/>
        <w:jc w:val="both"/>
        <w:rPr>
          <w:b/>
          <w:i/>
          <w:sz w:val="24"/>
          <w:szCs w:val="24"/>
          <w:lang w:eastAsia="hr-HR"/>
        </w:rPr>
      </w:pPr>
      <w:r w:rsidRPr="00046A99">
        <w:rPr>
          <w:b/>
          <w:i/>
          <w:sz w:val="24"/>
          <w:szCs w:val="24"/>
          <w:lang w:eastAsia="hr-HR"/>
        </w:rPr>
        <w:t>Aktivnosti:</w:t>
      </w:r>
    </w:p>
    <w:p w:rsidR="00E6764E" w:rsidRPr="00046A99" w:rsidRDefault="00E6764E" w:rsidP="00E6764E">
      <w:pPr>
        <w:pStyle w:val="ListParagraph0"/>
        <w:numPr>
          <w:ilvl w:val="0"/>
          <w:numId w:val="23"/>
        </w:numPr>
        <w:spacing w:after="0" w:line="240" w:lineRule="auto"/>
        <w:jc w:val="both"/>
        <w:rPr>
          <w:sz w:val="24"/>
          <w:szCs w:val="24"/>
        </w:rPr>
      </w:pPr>
      <w:r w:rsidRPr="00046A99">
        <w:rPr>
          <w:sz w:val="24"/>
          <w:szCs w:val="24"/>
        </w:rPr>
        <w:t>Savjetovanje i testiranje na zarazne bolesti te savjetovanje o daljnjim postupcima</w:t>
      </w:r>
    </w:p>
    <w:p w:rsidR="00E6764E" w:rsidRPr="00046A99" w:rsidRDefault="00E6764E" w:rsidP="00E6764E">
      <w:pPr>
        <w:pStyle w:val="ListParagraph0"/>
        <w:numPr>
          <w:ilvl w:val="0"/>
          <w:numId w:val="23"/>
        </w:numPr>
        <w:spacing w:after="0" w:line="240" w:lineRule="auto"/>
        <w:jc w:val="both"/>
        <w:rPr>
          <w:sz w:val="24"/>
          <w:szCs w:val="24"/>
        </w:rPr>
      </w:pPr>
      <w:r w:rsidRPr="00046A99">
        <w:rPr>
          <w:sz w:val="24"/>
          <w:szCs w:val="24"/>
        </w:rPr>
        <w:t xml:space="preserve">Motiviranje osoba pozitivnih na zarazne bolesti na liječenje </w:t>
      </w:r>
    </w:p>
    <w:p w:rsidR="00E6764E" w:rsidRPr="00046A99" w:rsidRDefault="00E6764E" w:rsidP="00E6764E">
      <w:pPr>
        <w:pStyle w:val="ListParagraph0"/>
        <w:numPr>
          <w:ilvl w:val="0"/>
          <w:numId w:val="23"/>
        </w:numPr>
        <w:spacing w:after="0" w:line="240" w:lineRule="auto"/>
        <w:jc w:val="both"/>
        <w:rPr>
          <w:sz w:val="24"/>
          <w:szCs w:val="24"/>
        </w:rPr>
      </w:pPr>
      <w:r w:rsidRPr="00046A99">
        <w:rPr>
          <w:sz w:val="24"/>
          <w:szCs w:val="24"/>
        </w:rPr>
        <w:t>Obuhvat testiranih osoba na HIV i HCV među društvenim skupinama s povećanim zdravstvenim rizikom, te sprječavanje daljnjeg širenja spolno i krvlju prenosivih bolesti</w:t>
      </w:r>
    </w:p>
    <w:p w:rsidR="00E6764E" w:rsidRPr="00046A99" w:rsidRDefault="00E6764E" w:rsidP="00E6764E">
      <w:pPr>
        <w:pStyle w:val="ListParagraph0"/>
        <w:numPr>
          <w:ilvl w:val="0"/>
          <w:numId w:val="23"/>
        </w:numPr>
        <w:spacing w:after="0" w:line="240" w:lineRule="auto"/>
        <w:jc w:val="both"/>
        <w:rPr>
          <w:sz w:val="24"/>
          <w:szCs w:val="24"/>
        </w:rPr>
      </w:pPr>
      <w:r w:rsidRPr="00046A99">
        <w:rPr>
          <w:sz w:val="24"/>
          <w:szCs w:val="24"/>
        </w:rPr>
        <w:t>Promicanje spolnog i reproduktivnog zdravlja mladih i planiranje obitelji</w:t>
      </w:r>
    </w:p>
    <w:p w:rsidR="00E6764E" w:rsidRPr="00046A99" w:rsidRDefault="00E6764E" w:rsidP="00E6764E">
      <w:pPr>
        <w:pStyle w:val="ListParagraph0"/>
        <w:numPr>
          <w:ilvl w:val="0"/>
          <w:numId w:val="23"/>
        </w:numPr>
        <w:spacing w:after="0" w:line="240" w:lineRule="auto"/>
        <w:jc w:val="both"/>
        <w:rPr>
          <w:sz w:val="24"/>
          <w:szCs w:val="24"/>
        </w:rPr>
      </w:pPr>
      <w:r w:rsidRPr="00046A99">
        <w:rPr>
          <w:sz w:val="24"/>
          <w:szCs w:val="24"/>
        </w:rPr>
        <w:t>Pružanje edukacija i informiranja s ciljem razvijanja i stvaranja svijesti o rizicima i važnosti zdravog življenja</w:t>
      </w:r>
    </w:p>
    <w:p w:rsidR="00E6764E" w:rsidRPr="00046A99" w:rsidRDefault="00E6764E" w:rsidP="00E6764E">
      <w:pPr>
        <w:pStyle w:val="ListParagraph0"/>
        <w:spacing w:after="0"/>
        <w:ind w:left="720"/>
        <w:jc w:val="both"/>
        <w:rPr>
          <w:sz w:val="24"/>
          <w:szCs w:val="24"/>
        </w:rPr>
      </w:pPr>
    </w:p>
    <w:tbl>
      <w:tblPr>
        <w:tblStyle w:val="Srednjareetka3-Isticanje31"/>
        <w:tblW w:w="0" w:type="auto"/>
        <w:tblInd w:w="0" w:type="dxa"/>
        <w:tblLook w:val="04A0"/>
      </w:tblPr>
      <w:tblGrid>
        <w:gridCol w:w="9408"/>
      </w:tblGrid>
      <w:tr w:rsidR="00E6764E" w:rsidRPr="00046A99" w:rsidTr="00AC44EF">
        <w:trPr>
          <w:trHeight w:val="1416"/>
        </w:trPr>
        <w:tc>
          <w:tcPr>
            <w:tcW w:w="9408" w:type="dxa"/>
          </w:tcPr>
          <w:p w:rsidR="00E6764E" w:rsidRDefault="00E6764E" w:rsidP="00687541">
            <w:pPr>
              <w:jc w:val="both"/>
              <w:rPr>
                <w:b/>
                <w:i/>
                <w:sz w:val="24"/>
                <w:szCs w:val="24"/>
              </w:rPr>
            </w:pPr>
            <w:r w:rsidRPr="00046A99">
              <w:rPr>
                <w:b/>
                <w:i/>
                <w:sz w:val="24"/>
                <w:szCs w:val="24"/>
              </w:rPr>
              <w:t>Preporuka:</w:t>
            </w:r>
          </w:p>
          <w:p w:rsidR="00AC44EF" w:rsidRPr="00046A99" w:rsidRDefault="00AC44EF" w:rsidP="00687541">
            <w:pPr>
              <w:jc w:val="both"/>
              <w:rPr>
                <w:b/>
                <w:i/>
                <w:sz w:val="24"/>
                <w:szCs w:val="24"/>
              </w:rPr>
            </w:pPr>
          </w:p>
          <w:p w:rsidR="00E6764E" w:rsidRPr="00046A99" w:rsidRDefault="00E6764E" w:rsidP="00687541">
            <w:pPr>
              <w:jc w:val="both"/>
              <w:rPr>
                <w:b/>
                <w:i/>
                <w:sz w:val="24"/>
                <w:szCs w:val="24"/>
              </w:rPr>
            </w:pPr>
            <w:r w:rsidRPr="00046A99">
              <w:rPr>
                <w:bCs/>
                <w:iCs/>
                <w:sz w:val="24"/>
                <w:szCs w:val="24"/>
              </w:rPr>
              <w:t>Utjecati na poboljšanje zdravstvene politike</w:t>
            </w:r>
            <w:r>
              <w:rPr>
                <w:bCs/>
                <w:iCs/>
                <w:sz w:val="24"/>
                <w:szCs w:val="24"/>
              </w:rPr>
              <w:t xml:space="preserve"> </w:t>
            </w:r>
            <w:r w:rsidRPr="00046A99">
              <w:rPr>
                <w:bCs/>
                <w:iCs/>
                <w:sz w:val="24"/>
                <w:szCs w:val="24"/>
              </w:rPr>
              <w:t>u području reproduktivnog zdravlja suradnjom nevladinih organizacija s javnim sektorom i lokalnom zajednicom.</w:t>
            </w:r>
          </w:p>
        </w:tc>
      </w:tr>
    </w:tbl>
    <w:p w:rsidR="00E6764E" w:rsidRDefault="00E6764E" w:rsidP="00E6764E">
      <w:pPr>
        <w:pStyle w:val="ListParagraph1"/>
        <w:ind w:left="0"/>
        <w:jc w:val="both"/>
        <w:rPr>
          <w:rFonts w:ascii="Calibri" w:hAnsi="Calibri"/>
          <w:bCs/>
          <w:i/>
          <w:iCs/>
          <w:color w:val="FF0000"/>
        </w:rPr>
      </w:pPr>
    </w:p>
    <w:p w:rsidR="00E6764E" w:rsidRPr="00046A99" w:rsidRDefault="00E6764E" w:rsidP="00E6764E">
      <w:pPr>
        <w:pStyle w:val="ListParagraph1"/>
        <w:ind w:left="0"/>
        <w:jc w:val="both"/>
        <w:rPr>
          <w:rFonts w:ascii="Calibri" w:hAnsi="Calibri"/>
          <w:bCs/>
          <w:i/>
          <w:iCs/>
          <w:color w:val="FF0000"/>
        </w:rPr>
      </w:pPr>
    </w:p>
    <w:p w:rsidR="00E6764E" w:rsidRPr="00E6764E" w:rsidRDefault="00E6764E" w:rsidP="00E6764E">
      <w:pPr>
        <w:pStyle w:val="ListParagraph1"/>
        <w:numPr>
          <w:ilvl w:val="0"/>
          <w:numId w:val="12"/>
        </w:numPr>
        <w:jc w:val="both"/>
        <w:rPr>
          <w:rFonts w:ascii="Calibri" w:hAnsi="Calibri"/>
          <w:b/>
          <w:bCs/>
          <w:i/>
          <w:iCs/>
        </w:rPr>
      </w:pPr>
      <w:r w:rsidRPr="00046A99">
        <w:rPr>
          <w:rFonts w:ascii="Calibri" w:hAnsi="Calibri"/>
          <w:b/>
          <w:bCs/>
          <w:i/>
          <w:iCs/>
        </w:rPr>
        <w:t xml:space="preserve">PODJELA KONDOMA </w:t>
      </w:r>
    </w:p>
    <w:p w:rsidR="00E6764E" w:rsidRPr="00046A99" w:rsidRDefault="00E6764E" w:rsidP="00E6764E">
      <w:pPr>
        <w:pStyle w:val="ListParagraph1"/>
        <w:jc w:val="both"/>
        <w:rPr>
          <w:rFonts w:ascii="Calibri" w:hAnsi="Calibri"/>
          <w:i/>
        </w:rPr>
      </w:pPr>
    </w:p>
    <w:p w:rsidR="00E6764E" w:rsidRPr="00046A99" w:rsidRDefault="00E6764E" w:rsidP="00E6764E">
      <w:pPr>
        <w:pStyle w:val="ListParagraph1"/>
        <w:jc w:val="both"/>
        <w:rPr>
          <w:rFonts w:ascii="Calibri" w:hAnsi="Calibri"/>
          <w:i/>
        </w:rPr>
      </w:pPr>
    </w:p>
    <w:p w:rsidR="00E6764E" w:rsidRPr="00046A99" w:rsidRDefault="00E6764E" w:rsidP="00E6764E">
      <w:pPr>
        <w:spacing w:line="240" w:lineRule="auto"/>
        <w:jc w:val="both"/>
        <w:rPr>
          <w:i/>
          <w:sz w:val="24"/>
          <w:szCs w:val="24"/>
          <w:lang w:eastAsia="hr-HR"/>
        </w:rPr>
      </w:pPr>
      <w:r w:rsidRPr="00046A99">
        <w:rPr>
          <w:b/>
          <w:i/>
          <w:sz w:val="24"/>
          <w:szCs w:val="24"/>
          <w:lang w:eastAsia="hr-HR"/>
        </w:rPr>
        <w:t>Cilj:</w:t>
      </w:r>
      <w:r>
        <w:rPr>
          <w:b/>
          <w:i/>
          <w:sz w:val="24"/>
          <w:szCs w:val="24"/>
          <w:lang w:eastAsia="hr-HR"/>
        </w:rPr>
        <w:t xml:space="preserve"> </w:t>
      </w:r>
      <w:r w:rsidRPr="00046A99">
        <w:rPr>
          <w:i/>
          <w:sz w:val="24"/>
          <w:szCs w:val="24"/>
          <w:lang w:eastAsia="hr-HR"/>
        </w:rPr>
        <w:t xml:space="preserve">spriječiti pojavu i širenje spolno i krvlju prenosivih infekcija spolnim putem među korisnicima droga </w:t>
      </w:r>
    </w:p>
    <w:p w:rsidR="00E6764E" w:rsidRPr="00046A99" w:rsidRDefault="00E6764E" w:rsidP="00E6764E">
      <w:pPr>
        <w:spacing w:line="240" w:lineRule="auto"/>
        <w:jc w:val="both"/>
        <w:rPr>
          <w:b/>
          <w:i/>
          <w:sz w:val="24"/>
          <w:szCs w:val="24"/>
          <w:lang w:eastAsia="hr-HR"/>
        </w:rPr>
      </w:pPr>
      <w:r w:rsidRPr="00046A99">
        <w:rPr>
          <w:b/>
          <w:i/>
          <w:sz w:val="24"/>
          <w:szCs w:val="24"/>
          <w:lang w:eastAsia="hr-HR"/>
        </w:rPr>
        <w:t>Opis postupka:</w:t>
      </w:r>
      <w:r>
        <w:rPr>
          <w:b/>
          <w:i/>
          <w:sz w:val="24"/>
          <w:szCs w:val="24"/>
          <w:lang w:eastAsia="hr-HR"/>
        </w:rPr>
        <w:t xml:space="preserve"> </w:t>
      </w:r>
      <w:r>
        <w:rPr>
          <w:sz w:val="24"/>
          <w:szCs w:val="24"/>
          <w:lang w:eastAsia="hr-HR"/>
        </w:rPr>
        <w:t xml:space="preserve">Kondomi se promoviraju kao </w:t>
      </w:r>
      <w:r w:rsidRPr="00046A99">
        <w:rPr>
          <w:sz w:val="24"/>
          <w:szCs w:val="24"/>
          <w:lang w:eastAsia="hr-HR"/>
        </w:rPr>
        <w:t xml:space="preserve">učinkovit način zaštite od spolno prenosivih bolesti, </w:t>
      </w:r>
      <w:r>
        <w:rPr>
          <w:sz w:val="24"/>
          <w:szCs w:val="24"/>
          <w:lang w:eastAsia="hr-HR"/>
        </w:rPr>
        <w:t xml:space="preserve">osigurava se njihova dostupnost </w:t>
      </w:r>
      <w:r w:rsidRPr="00046A99">
        <w:rPr>
          <w:sz w:val="24"/>
          <w:szCs w:val="24"/>
          <w:lang w:eastAsia="hr-HR"/>
        </w:rPr>
        <w:t xml:space="preserve">ciljanoj populaciji intravenoznih korisnika droga, </w:t>
      </w:r>
      <w:r>
        <w:rPr>
          <w:sz w:val="24"/>
          <w:szCs w:val="24"/>
          <w:lang w:eastAsia="hr-HR"/>
        </w:rPr>
        <w:t>provodi se educiranje korisnika</w:t>
      </w:r>
      <w:r w:rsidRPr="00046A99">
        <w:rPr>
          <w:sz w:val="24"/>
          <w:szCs w:val="24"/>
          <w:lang w:eastAsia="hr-HR"/>
        </w:rPr>
        <w:t xml:space="preserve"> o praviln</w:t>
      </w:r>
      <w:r>
        <w:rPr>
          <w:sz w:val="24"/>
          <w:szCs w:val="24"/>
          <w:lang w:eastAsia="hr-HR"/>
        </w:rPr>
        <w:t xml:space="preserve">oj i redovitoj uporabi kondoma, kao i važnost </w:t>
      </w:r>
      <w:r w:rsidRPr="00046A99">
        <w:rPr>
          <w:sz w:val="24"/>
          <w:szCs w:val="24"/>
          <w:lang w:eastAsia="hr-HR"/>
        </w:rPr>
        <w:t>testiranja na spolno prenosive bolesti</w:t>
      </w:r>
      <w:r>
        <w:rPr>
          <w:sz w:val="24"/>
          <w:szCs w:val="24"/>
          <w:lang w:eastAsia="hr-HR"/>
        </w:rPr>
        <w:t>.</w:t>
      </w:r>
    </w:p>
    <w:p w:rsidR="00E6764E" w:rsidRPr="00046A99" w:rsidRDefault="00E6764E" w:rsidP="00E6764E">
      <w:pPr>
        <w:spacing w:line="240" w:lineRule="auto"/>
        <w:jc w:val="both"/>
        <w:rPr>
          <w:b/>
          <w:i/>
          <w:sz w:val="24"/>
          <w:szCs w:val="24"/>
          <w:lang w:eastAsia="hr-HR"/>
        </w:rPr>
      </w:pPr>
      <w:r w:rsidRPr="00046A99">
        <w:rPr>
          <w:b/>
          <w:i/>
          <w:sz w:val="24"/>
          <w:szCs w:val="24"/>
          <w:lang w:eastAsia="hr-HR"/>
        </w:rPr>
        <w:t>Aktivnosti:</w:t>
      </w:r>
    </w:p>
    <w:p w:rsidR="00E6764E" w:rsidRPr="00046A99" w:rsidRDefault="00E6764E" w:rsidP="00E6764E">
      <w:pPr>
        <w:pStyle w:val="ListParagraph0"/>
        <w:numPr>
          <w:ilvl w:val="0"/>
          <w:numId w:val="23"/>
        </w:numPr>
        <w:spacing w:after="0" w:line="240" w:lineRule="auto"/>
        <w:jc w:val="both"/>
        <w:rPr>
          <w:rFonts w:cs="Arial"/>
          <w:sz w:val="24"/>
          <w:szCs w:val="24"/>
        </w:rPr>
      </w:pPr>
      <w:r w:rsidRPr="00046A99">
        <w:rPr>
          <w:rFonts w:cs="Arial"/>
          <w:sz w:val="24"/>
          <w:szCs w:val="24"/>
        </w:rPr>
        <w:t>Podjela kondoma u drop</w:t>
      </w:r>
      <w:r>
        <w:rPr>
          <w:rFonts w:cs="Arial"/>
          <w:sz w:val="24"/>
          <w:szCs w:val="24"/>
        </w:rPr>
        <w:t xml:space="preserve"> in centru i kroz vanjski rad </w:t>
      </w:r>
      <w:r w:rsidRPr="00046A99">
        <w:rPr>
          <w:rFonts w:cs="Arial"/>
          <w:sz w:val="24"/>
          <w:szCs w:val="24"/>
        </w:rPr>
        <w:t xml:space="preserve">na mjestima okupljanja ciljane populacije intravenoznih korisnika droga (ulica, klubovi..) </w:t>
      </w:r>
    </w:p>
    <w:p w:rsidR="00E6764E" w:rsidRPr="00046A99" w:rsidRDefault="00E6764E" w:rsidP="00E6764E">
      <w:pPr>
        <w:pStyle w:val="ListParagraph0"/>
        <w:numPr>
          <w:ilvl w:val="0"/>
          <w:numId w:val="23"/>
        </w:numPr>
        <w:spacing w:after="0" w:line="240" w:lineRule="auto"/>
        <w:jc w:val="both"/>
        <w:rPr>
          <w:rFonts w:cs="Arial"/>
          <w:sz w:val="24"/>
          <w:szCs w:val="24"/>
        </w:rPr>
      </w:pPr>
      <w:r w:rsidRPr="00046A99">
        <w:rPr>
          <w:rFonts w:cs="Arial"/>
          <w:sz w:val="24"/>
          <w:szCs w:val="24"/>
        </w:rPr>
        <w:t xml:space="preserve">Organiziranje edukacija o spolno prenosivim bolestima u drop in centru </w:t>
      </w:r>
      <w:r>
        <w:rPr>
          <w:rFonts w:cs="Arial"/>
          <w:sz w:val="24"/>
          <w:szCs w:val="24"/>
        </w:rPr>
        <w:t>koje su prilagođene ciljanoj populaciji (informacije o spolno prenosivim</w:t>
      </w:r>
      <w:r w:rsidRPr="00046A99">
        <w:rPr>
          <w:rFonts w:cs="Arial"/>
          <w:sz w:val="24"/>
          <w:szCs w:val="24"/>
        </w:rPr>
        <w:t xml:space="preserve"> bolesti</w:t>
      </w:r>
      <w:r>
        <w:rPr>
          <w:rFonts w:cs="Arial"/>
          <w:sz w:val="24"/>
          <w:szCs w:val="24"/>
        </w:rPr>
        <w:t>ma</w:t>
      </w:r>
      <w:r w:rsidRPr="00046A99">
        <w:rPr>
          <w:rFonts w:cs="Arial"/>
          <w:sz w:val="24"/>
          <w:szCs w:val="24"/>
        </w:rPr>
        <w:t>, rizici</w:t>
      </w:r>
      <w:r>
        <w:rPr>
          <w:rFonts w:cs="Arial"/>
          <w:sz w:val="24"/>
          <w:szCs w:val="24"/>
        </w:rPr>
        <w:t>ma</w:t>
      </w:r>
      <w:r w:rsidRPr="00046A99">
        <w:rPr>
          <w:rFonts w:cs="Arial"/>
          <w:sz w:val="24"/>
          <w:szCs w:val="24"/>
        </w:rPr>
        <w:t xml:space="preserve"> i opasnosti</w:t>
      </w:r>
      <w:r>
        <w:rPr>
          <w:rFonts w:cs="Arial"/>
          <w:sz w:val="24"/>
          <w:szCs w:val="24"/>
        </w:rPr>
        <w:t>ma, testiranju</w:t>
      </w:r>
      <w:r w:rsidRPr="00046A99">
        <w:rPr>
          <w:rFonts w:cs="Arial"/>
          <w:sz w:val="24"/>
          <w:szCs w:val="24"/>
        </w:rPr>
        <w:t>, načini</w:t>
      </w:r>
      <w:r>
        <w:rPr>
          <w:rFonts w:cs="Arial"/>
          <w:sz w:val="24"/>
          <w:szCs w:val="24"/>
        </w:rPr>
        <w:t>ma prijenosa i zaštiti</w:t>
      </w:r>
      <w:r w:rsidRPr="00046A99">
        <w:rPr>
          <w:rFonts w:cs="Arial"/>
          <w:sz w:val="24"/>
          <w:szCs w:val="24"/>
        </w:rPr>
        <w:t>)</w:t>
      </w:r>
    </w:p>
    <w:p w:rsidR="00E6764E" w:rsidRPr="00046A99" w:rsidRDefault="00E6764E" w:rsidP="00E6764E">
      <w:pPr>
        <w:pStyle w:val="ListParagraph0"/>
        <w:numPr>
          <w:ilvl w:val="0"/>
          <w:numId w:val="23"/>
        </w:numPr>
        <w:spacing w:after="0" w:line="240" w:lineRule="auto"/>
        <w:jc w:val="both"/>
        <w:rPr>
          <w:rFonts w:cs="Arial"/>
          <w:sz w:val="24"/>
          <w:szCs w:val="24"/>
        </w:rPr>
      </w:pPr>
      <w:r w:rsidRPr="00046A99">
        <w:rPr>
          <w:rFonts w:cs="Arial"/>
          <w:sz w:val="24"/>
          <w:szCs w:val="24"/>
        </w:rPr>
        <w:t xml:space="preserve">Organiziranje kvizova znanja za ciljanu populaciju, korisnici aktivno sudjeluju u edukaciji </w:t>
      </w:r>
    </w:p>
    <w:p w:rsidR="00E6764E" w:rsidRPr="00046A99" w:rsidRDefault="00E6764E" w:rsidP="00E6764E">
      <w:pPr>
        <w:pStyle w:val="ListParagraph0"/>
        <w:numPr>
          <w:ilvl w:val="0"/>
          <w:numId w:val="23"/>
        </w:numPr>
        <w:spacing w:after="0" w:line="240" w:lineRule="auto"/>
        <w:jc w:val="both"/>
        <w:rPr>
          <w:rFonts w:cs="Arial"/>
          <w:sz w:val="24"/>
          <w:szCs w:val="24"/>
        </w:rPr>
      </w:pPr>
      <w:r w:rsidRPr="00046A99">
        <w:rPr>
          <w:rFonts w:cs="Arial"/>
          <w:sz w:val="24"/>
          <w:szCs w:val="24"/>
        </w:rPr>
        <w:t xml:space="preserve">Podjela edukativnih letaka i brošura u drop in centru i kroz </w:t>
      </w:r>
      <w:r>
        <w:rPr>
          <w:rFonts w:cs="Arial"/>
          <w:sz w:val="24"/>
          <w:szCs w:val="24"/>
        </w:rPr>
        <w:t>vanjski rad</w:t>
      </w:r>
    </w:p>
    <w:p w:rsidR="00E6764E" w:rsidRPr="00046A99" w:rsidRDefault="00E6764E" w:rsidP="00E6764E">
      <w:pPr>
        <w:pStyle w:val="ListParagraph0"/>
        <w:spacing w:after="0" w:line="240" w:lineRule="auto"/>
        <w:jc w:val="both"/>
        <w:rPr>
          <w:rFonts w:cs="Arial"/>
          <w:sz w:val="24"/>
          <w:szCs w:val="24"/>
        </w:rPr>
      </w:pPr>
    </w:p>
    <w:tbl>
      <w:tblPr>
        <w:tblStyle w:val="Srednjareetka3-Isticanje31"/>
        <w:tblW w:w="0" w:type="auto"/>
        <w:tblInd w:w="0" w:type="dxa"/>
        <w:tblLook w:val="04A0"/>
      </w:tblPr>
      <w:tblGrid>
        <w:gridCol w:w="9431"/>
      </w:tblGrid>
      <w:tr w:rsidR="00E6764E" w:rsidRPr="00046A99" w:rsidTr="00687541">
        <w:tc>
          <w:tcPr>
            <w:tcW w:w="9431" w:type="dxa"/>
          </w:tcPr>
          <w:p w:rsidR="00E6764E" w:rsidRPr="00046A99" w:rsidRDefault="00E6764E" w:rsidP="00687541">
            <w:pPr>
              <w:jc w:val="both"/>
              <w:rPr>
                <w:b/>
                <w:i/>
                <w:sz w:val="24"/>
                <w:szCs w:val="24"/>
              </w:rPr>
            </w:pPr>
            <w:r w:rsidRPr="00046A99">
              <w:rPr>
                <w:b/>
                <w:i/>
                <w:sz w:val="24"/>
                <w:szCs w:val="24"/>
              </w:rPr>
              <w:lastRenderedPageBreak/>
              <w:t>Preporuka:</w:t>
            </w:r>
          </w:p>
          <w:p w:rsidR="00E6764E" w:rsidRPr="00046A99" w:rsidRDefault="00E6764E" w:rsidP="00E6764E">
            <w:pPr>
              <w:pStyle w:val="ListParagraph0"/>
              <w:numPr>
                <w:ilvl w:val="0"/>
                <w:numId w:val="41"/>
              </w:numPr>
              <w:spacing w:after="200"/>
              <w:jc w:val="both"/>
              <w:rPr>
                <w:bCs/>
                <w:iCs/>
                <w:sz w:val="24"/>
                <w:szCs w:val="24"/>
              </w:rPr>
            </w:pPr>
            <w:r w:rsidRPr="00046A99">
              <w:rPr>
                <w:bCs/>
                <w:iCs/>
                <w:sz w:val="24"/>
                <w:szCs w:val="24"/>
              </w:rPr>
              <w:t xml:space="preserve">Nevladine organizacije i HCK aktivnost trebaju provoditi u suradnji sa zdravstvenim djelatnicima / ustanovama (upućivanje na testiranje i liječenje spolno prenosivih bolesti). </w:t>
            </w:r>
          </w:p>
          <w:p w:rsidR="00E6764E" w:rsidRPr="00046A99" w:rsidRDefault="00E6764E" w:rsidP="00E6764E">
            <w:pPr>
              <w:pStyle w:val="ListParagraph0"/>
              <w:numPr>
                <w:ilvl w:val="0"/>
                <w:numId w:val="41"/>
              </w:numPr>
              <w:spacing w:after="200"/>
              <w:jc w:val="both"/>
              <w:rPr>
                <w:bCs/>
                <w:iCs/>
                <w:sz w:val="24"/>
                <w:szCs w:val="24"/>
              </w:rPr>
            </w:pPr>
            <w:r w:rsidRPr="00046A99">
              <w:rPr>
                <w:bCs/>
                <w:iCs/>
                <w:sz w:val="24"/>
                <w:szCs w:val="24"/>
              </w:rPr>
              <w:t>Utjecati na poboljšanje zdravstvene politike u području reproduktivnog zdravlja suradnjom nevladinih organizacija s javnim sektorom i lokalnom zajednicom</w:t>
            </w:r>
          </w:p>
          <w:p w:rsidR="00E6764E" w:rsidRPr="00046A99" w:rsidRDefault="00E6764E" w:rsidP="00E6764E">
            <w:pPr>
              <w:pStyle w:val="ListParagraph0"/>
              <w:numPr>
                <w:ilvl w:val="0"/>
                <w:numId w:val="41"/>
              </w:numPr>
              <w:spacing w:after="200"/>
              <w:jc w:val="both"/>
              <w:rPr>
                <w:bCs/>
                <w:iCs/>
                <w:sz w:val="24"/>
                <w:szCs w:val="24"/>
              </w:rPr>
            </w:pPr>
            <w:r w:rsidRPr="00046A99">
              <w:rPr>
                <w:bCs/>
                <w:iCs/>
                <w:sz w:val="24"/>
                <w:szCs w:val="24"/>
              </w:rPr>
              <w:t>Medijska promocija važnosti zaštite reproduktivnog zdravlja i promocija korištenja kondoma kao zaštite od spolno prenosivih bolesti</w:t>
            </w:r>
          </w:p>
        </w:tc>
      </w:tr>
    </w:tbl>
    <w:p w:rsidR="00E6764E" w:rsidRDefault="00E6764E" w:rsidP="00E6764E">
      <w:pPr>
        <w:spacing w:line="240" w:lineRule="auto"/>
        <w:jc w:val="both"/>
        <w:rPr>
          <w:b/>
          <w:i/>
          <w:sz w:val="24"/>
          <w:szCs w:val="24"/>
          <w:lang w:eastAsia="hr-HR"/>
        </w:rPr>
      </w:pPr>
    </w:p>
    <w:p w:rsidR="00E6764E" w:rsidRPr="00046A99" w:rsidRDefault="00E6764E" w:rsidP="00E6764E">
      <w:pPr>
        <w:pStyle w:val="ListParagraph1"/>
        <w:numPr>
          <w:ilvl w:val="0"/>
          <w:numId w:val="54"/>
        </w:numPr>
        <w:jc w:val="both"/>
        <w:rPr>
          <w:rFonts w:ascii="Calibri" w:hAnsi="Calibri"/>
          <w:b/>
          <w:i/>
        </w:rPr>
      </w:pPr>
      <w:r w:rsidRPr="00046A99">
        <w:rPr>
          <w:rFonts w:ascii="Calibri" w:hAnsi="Calibri"/>
          <w:b/>
          <w:i/>
        </w:rPr>
        <w:t>DNEVNI BORAVAK (DROP-IN CENTAR)</w:t>
      </w:r>
    </w:p>
    <w:p w:rsidR="00E6764E" w:rsidRPr="00046A99" w:rsidRDefault="00E6764E" w:rsidP="00E6764E">
      <w:pPr>
        <w:pStyle w:val="ListParagraph1"/>
        <w:jc w:val="both"/>
      </w:pPr>
    </w:p>
    <w:p w:rsidR="00E6764E" w:rsidRPr="00046A99" w:rsidRDefault="00E6764E" w:rsidP="00E6764E">
      <w:pPr>
        <w:spacing w:line="240" w:lineRule="auto"/>
        <w:jc w:val="both"/>
        <w:rPr>
          <w:i/>
          <w:sz w:val="24"/>
          <w:szCs w:val="24"/>
          <w:lang w:eastAsia="hr-HR"/>
        </w:rPr>
      </w:pPr>
      <w:r w:rsidRPr="00046A99">
        <w:rPr>
          <w:b/>
          <w:i/>
          <w:sz w:val="24"/>
          <w:szCs w:val="24"/>
          <w:lang w:eastAsia="hr-HR"/>
        </w:rPr>
        <w:t>Cilj:</w:t>
      </w:r>
      <w:r>
        <w:rPr>
          <w:b/>
          <w:i/>
          <w:sz w:val="24"/>
          <w:szCs w:val="24"/>
          <w:lang w:eastAsia="hr-HR"/>
        </w:rPr>
        <w:t xml:space="preserve"> </w:t>
      </w:r>
      <w:r w:rsidRPr="00046A99">
        <w:rPr>
          <w:i/>
          <w:sz w:val="24"/>
          <w:szCs w:val="24"/>
          <w:lang w:eastAsia="hr-HR"/>
        </w:rPr>
        <w:t xml:space="preserve">osigurati prostor u kojem </w:t>
      </w:r>
      <w:r>
        <w:rPr>
          <w:i/>
          <w:sz w:val="24"/>
          <w:szCs w:val="24"/>
          <w:lang w:eastAsia="hr-HR"/>
        </w:rPr>
        <w:t>konzumenti</w:t>
      </w:r>
      <w:r w:rsidRPr="00046A99">
        <w:rPr>
          <w:i/>
          <w:sz w:val="24"/>
          <w:szCs w:val="24"/>
          <w:lang w:eastAsia="hr-HR"/>
        </w:rPr>
        <w:t xml:space="preserve"> droga mogu boraviti tijekom dana, izvršiti zamjenu štrcaljki i igala, obavljati higijenske i prehrambene potrebe, ostvariti socijalne kontakte i provesti strukturirano slobodno vrijeme kako bi se smanjile moguće štete povezane s boravkom na ulici</w:t>
      </w:r>
      <w:r>
        <w:rPr>
          <w:i/>
          <w:sz w:val="24"/>
          <w:szCs w:val="24"/>
          <w:lang w:eastAsia="hr-HR"/>
        </w:rPr>
        <w:t>.</w:t>
      </w:r>
    </w:p>
    <w:p w:rsidR="00E6764E" w:rsidRDefault="00E6764E" w:rsidP="00E6764E">
      <w:pPr>
        <w:spacing w:line="240" w:lineRule="auto"/>
        <w:jc w:val="both"/>
        <w:rPr>
          <w:sz w:val="24"/>
          <w:szCs w:val="24"/>
          <w:lang w:eastAsia="hr-HR"/>
        </w:rPr>
      </w:pPr>
      <w:r w:rsidRPr="00046A99">
        <w:rPr>
          <w:b/>
          <w:i/>
          <w:sz w:val="24"/>
          <w:szCs w:val="24"/>
          <w:lang w:eastAsia="hr-HR"/>
        </w:rPr>
        <w:t>Opis postupka:</w:t>
      </w:r>
      <w:r>
        <w:rPr>
          <w:b/>
          <w:i/>
          <w:sz w:val="24"/>
          <w:szCs w:val="24"/>
          <w:lang w:eastAsia="hr-HR"/>
        </w:rPr>
        <w:t xml:space="preserve"> </w:t>
      </w:r>
      <w:r w:rsidRPr="00046A99">
        <w:rPr>
          <w:sz w:val="24"/>
          <w:szCs w:val="24"/>
        </w:rPr>
        <w:t xml:space="preserve">Konzumentima droga osigurava se besplatno i anonimno sudjelovanje u </w:t>
      </w:r>
      <w:r w:rsidRPr="00046A99">
        <w:rPr>
          <w:sz w:val="24"/>
          <w:szCs w:val="24"/>
          <w:lang w:eastAsia="hr-HR"/>
        </w:rPr>
        <w:t xml:space="preserve">prostoru udruga ili Hrvatskog Crvenog križa u kojem mogu boraviti tijekom dana, izvršiti zamjenu štrcaljki i igala, obavljati higijenske i prehrambene potrebe, ostvariti socijalne kontakte i provesti strukturirano slobodno vrijeme kako bi se smanjile moguće štete povezane s boravkom na ulici. </w:t>
      </w:r>
      <w:r>
        <w:rPr>
          <w:sz w:val="24"/>
          <w:szCs w:val="24"/>
          <w:lang w:eastAsia="hr-HR"/>
        </w:rPr>
        <w:t xml:space="preserve">Provodi se šifrirana evidencija korisnika. </w:t>
      </w:r>
    </w:p>
    <w:p w:rsidR="00E6764E" w:rsidRPr="00046A99" w:rsidRDefault="00E6764E" w:rsidP="00E6764E">
      <w:pPr>
        <w:spacing w:line="240" w:lineRule="auto"/>
        <w:jc w:val="both"/>
        <w:rPr>
          <w:b/>
          <w:i/>
          <w:sz w:val="24"/>
          <w:szCs w:val="24"/>
          <w:lang w:eastAsia="hr-HR"/>
        </w:rPr>
      </w:pPr>
      <w:r w:rsidRPr="00046A99">
        <w:rPr>
          <w:b/>
          <w:i/>
          <w:sz w:val="24"/>
          <w:szCs w:val="24"/>
          <w:lang w:eastAsia="hr-HR"/>
        </w:rPr>
        <w:t>Aktivnosti:</w:t>
      </w:r>
    </w:p>
    <w:p w:rsidR="00E6764E" w:rsidRPr="00046A99" w:rsidRDefault="00E6764E" w:rsidP="00E6764E">
      <w:pPr>
        <w:pStyle w:val="ListParagraph0"/>
        <w:numPr>
          <w:ilvl w:val="0"/>
          <w:numId w:val="23"/>
        </w:numPr>
        <w:spacing w:after="0" w:line="240" w:lineRule="auto"/>
        <w:jc w:val="both"/>
        <w:rPr>
          <w:sz w:val="24"/>
          <w:szCs w:val="24"/>
        </w:rPr>
      </w:pPr>
      <w:r w:rsidRPr="00046A99">
        <w:rPr>
          <w:rFonts w:cs="Arial"/>
          <w:sz w:val="24"/>
          <w:szCs w:val="24"/>
        </w:rPr>
        <w:t xml:space="preserve">Savjetovanje </w:t>
      </w:r>
    </w:p>
    <w:p w:rsidR="00E6764E" w:rsidRPr="00046A99" w:rsidRDefault="00E6764E" w:rsidP="00E6764E">
      <w:pPr>
        <w:pStyle w:val="ListParagraph0"/>
        <w:numPr>
          <w:ilvl w:val="0"/>
          <w:numId w:val="23"/>
        </w:numPr>
        <w:spacing w:after="0" w:line="240" w:lineRule="auto"/>
        <w:jc w:val="both"/>
        <w:rPr>
          <w:sz w:val="24"/>
          <w:szCs w:val="24"/>
        </w:rPr>
      </w:pPr>
      <w:r w:rsidRPr="00046A99">
        <w:rPr>
          <w:sz w:val="24"/>
          <w:szCs w:val="24"/>
        </w:rPr>
        <w:t xml:space="preserve">Zamjena intravenoznog pribora za aplikaciju droga (rabljeni za sterilni) </w:t>
      </w:r>
    </w:p>
    <w:p w:rsidR="00E6764E" w:rsidRPr="00046A99" w:rsidRDefault="00E6764E" w:rsidP="00E6764E">
      <w:pPr>
        <w:pStyle w:val="ListParagraph1"/>
        <w:numPr>
          <w:ilvl w:val="0"/>
          <w:numId w:val="23"/>
        </w:numPr>
        <w:rPr>
          <w:rFonts w:ascii="Calibri" w:hAnsi="Calibri"/>
          <w:lang w:eastAsia="en-US"/>
        </w:rPr>
      </w:pPr>
      <w:r w:rsidRPr="00046A99">
        <w:rPr>
          <w:rFonts w:ascii="Calibri" w:hAnsi="Calibri"/>
          <w:lang w:eastAsia="en-US"/>
        </w:rPr>
        <w:t>Motiviranje i upućivanje na testiranje na k</w:t>
      </w:r>
      <w:r>
        <w:rPr>
          <w:rFonts w:ascii="Calibri" w:hAnsi="Calibri"/>
          <w:lang w:eastAsia="en-US"/>
        </w:rPr>
        <w:t>rvno i spolno prenosive bolesti</w:t>
      </w:r>
    </w:p>
    <w:p w:rsidR="00E6764E" w:rsidRPr="00046A99" w:rsidRDefault="00E6764E" w:rsidP="00E6764E">
      <w:pPr>
        <w:pStyle w:val="ListParagraph1"/>
        <w:numPr>
          <w:ilvl w:val="0"/>
          <w:numId w:val="23"/>
        </w:numPr>
        <w:rPr>
          <w:rFonts w:ascii="Calibri" w:hAnsi="Calibri"/>
          <w:lang w:eastAsia="en-US"/>
        </w:rPr>
      </w:pPr>
      <w:r w:rsidRPr="00046A99">
        <w:rPr>
          <w:rFonts w:ascii="Calibri" w:hAnsi="Calibri"/>
          <w:lang w:eastAsia="en-US"/>
        </w:rPr>
        <w:t>Testiranje korisnika na krvno i spolno prenosive bolesti brzim testovima iz uzorka sline</w:t>
      </w:r>
    </w:p>
    <w:p w:rsidR="00E6764E" w:rsidRPr="00046A99" w:rsidRDefault="00E6764E" w:rsidP="00E6764E">
      <w:pPr>
        <w:pStyle w:val="ListParagraph1"/>
        <w:numPr>
          <w:ilvl w:val="0"/>
          <w:numId w:val="23"/>
        </w:numPr>
        <w:rPr>
          <w:rFonts w:ascii="Calibri" w:hAnsi="Calibri"/>
          <w:lang w:eastAsia="en-US"/>
        </w:rPr>
      </w:pPr>
      <w:r w:rsidRPr="00046A99">
        <w:rPr>
          <w:rFonts w:ascii="Calibri" w:hAnsi="Calibri"/>
          <w:lang w:eastAsia="en-US"/>
        </w:rPr>
        <w:t>Motiviranje za odlazak na liječenje ili odvikavanje</w:t>
      </w:r>
    </w:p>
    <w:p w:rsidR="00E6764E" w:rsidRPr="00046A99" w:rsidRDefault="00E6764E" w:rsidP="00E6764E">
      <w:pPr>
        <w:pStyle w:val="ListParagraph1"/>
        <w:numPr>
          <w:ilvl w:val="0"/>
          <w:numId w:val="23"/>
        </w:numPr>
        <w:rPr>
          <w:rFonts w:ascii="Calibri" w:hAnsi="Calibri"/>
          <w:lang w:eastAsia="en-US"/>
        </w:rPr>
      </w:pPr>
      <w:r w:rsidRPr="00046A99">
        <w:rPr>
          <w:rFonts w:ascii="Calibri" w:hAnsi="Calibri"/>
          <w:lang w:eastAsia="en-US"/>
        </w:rPr>
        <w:t>Informiranje o svim ustanovama koje se bave tretmanom ovisnosti i njihovim programima</w:t>
      </w:r>
    </w:p>
    <w:p w:rsidR="00E6764E" w:rsidRPr="00046A99" w:rsidRDefault="00E6764E" w:rsidP="00E6764E">
      <w:pPr>
        <w:pStyle w:val="ListParagraph1"/>
        <w:numPr>
          <w:ilvl w:val="0"/>
          <w:numId w:val="23"/>
        </w:numPr>
        <w:rPr>
          <w:rFonts w:ascii="Calibri" w:hAnsi="Calibri"/>
          <w:lang w:eastAsia="en-US"/>
        </w:rPr>
      </w:pPr>
      <w:r w:rsidRPr="00046A99">
        <w:rPr>
          <w:rFonts w:ascii="Calibri" w:hAnsi="Calibri"/>
          <w:lang w:eastAsia="en-US"/>
        </w:rPr>
        <w:t>Pružanje pomoći pri ostvarivanju zakonskih prava i pružanje besplatne pravne p</w:t>
      </w:r>
      <w:r>
        <w:rPr>
          <w:rFonts w:ascii="Calibri" w:hAnsi="Calibri"/>
          <w:lang w:eastAsia="en-US"/>
        </w:rPr>
        <w:t>omoći</w:t>
      </w:r>
      <w:r w:rsidRPr="00046A99">
        <w:rPr>
          <w:rFonts w:ascii="Calibri" w:hAnsi="Calibri"/>
          <w:lang w:eastAsia="en-US"/>
        </w:rPr>
        <w:t xml:space="preserve"> </w:t>
      </w:r>
    </w:p>
    <w:p w:rsidR="00E6764E" w:rsidRPr="00046A99" w:rsidRDefault="00E6764E" w:rsidP="00E6764E">
      <w:pPr>
        <w:pStyle w:val="ListParagraph1"/>
        <w:numPr>
          <w:ilvl w:val="0"/>
          <w:numId w:val="23"/>
        </w:numPr>
        <w:rPr>
          <w:rFonts w:ascii="Calibri" w:hAnsi="Calibri"/>
          <w:lang w:eastAsia="en-US"/>
        </w:rPr>
      </w:pPr>
      <w:r>
        <w:rPr>
          <w:rFonts w:ascii="Calibri" w:hAnsi="Calibri"/>
          <w:lang w:eastAsia="en-US"/>
        </w:rPr>
        <w:t>Dijeljenje kondoma</w:t>
      </w:r>
    </w:p>
    <w:p w:rsidR="00E6764E" w:rsidRPr="00046A99" w:rsidRDefault="00E6764E" w:rsidP="00E6764E">
      <w:pPr>
        <w:pStyle w:val="ListParagraph1"/>
        <w:numPr>
          <w:ilvl w:val="0"/>
          <w:numId w:val="23"/>
        </w:numPr>
        <w:jc w:val="both"/>
        <w:rPr>
          <w:rFonts w:ascii="Calibri" w:hAnsi="Calibri"/>
        </w:rPr>
      </w:pPr>
      <w:r w:rsidRPr="00046A99">
        <w:rPr>
          <w:rFonts w:ascii="Calibri" w:hAnsi="Calibri"/>
          <w:lang w:eastAsia="en-US"/>
        </w:rPr>
        <w:t>Pr</w:t>
      </w:r>
      <w:r>
        <w:rPr>
          <w:rFonts w:ascii="Calibri" w:hAnsi="Calibri"/>
          <w:lang w:eastAsia="en-US"/>
        </w:rPr>
        <w:t>užanje psiho-socijalne potpore</w:t>
      </w:r>
    </w:p>
    <w:p w:rsidR="00E6764E" w:rsidRPr="00046A99" w:rsidRDefault="00E6764E" w:rsidP="00E6764E">
      <w:pPr>
        <w:pStyle w:val="ListParagraph1"/>
        <w:numPr>
          <w:ilvl w:val="0"/>
          <w:numId w:val="23"/>
        </w:numPr>
        <w:jc w:val="both"/>
        <w:rPr>
          <w:rFonts w:ascii="Calibri" w:hAnsi="Calibri"/>
        </w:rPr>
      </w:pPr>
      <w:r w:rsidRPr="00046A99">
        <w:rPr>
          <w:rFonts w:ascii="Calibri" w:hAnsi="Calibri"/>
          <w:lang w:eastAsia="en-US"/>
        </w:rPr>
        <w:t>Pružanje socijalnih</w:t>
      </w:r>
      <w:r>
        <w:rPr>
          <w:rFonts w:ascii="Calibri" w:hAnsi="Calibri"/>
          <w:lang w:eastAsia="en-US"/>
        </w:rPr>
        <w:t xml:space="preserve"> </w:t>
      </w:r>
      <w:r w:rsidRPr="00046A99">
        <w:rPr>
          <w:rFonts w:ascii="Calibri" w:hAnsi="Calibri"/>
          <w:lang w:eastAsia="en-US"/>
        </w:rPr>
        <w:t>intervencija uključujući i intervencije usmjerene prema marginaliziranim društvenim skupinama s povećanim zdravstvenim rizikom (npr. beskućnicima)</w:t>
      </w:r>
    </w:p>
    <w:p w:rsidR="00E6764E" w:rsidRPr="00046A99" w:rsidRDefault="00E6764E" w:rsidP="00E6764E">
      <w:pPr>
        <w:pStyle w:val="ListParagraph1"/>
        <w:numPr>
          <w:ilvl w:val="0"/>
          <w:numId w:val="23"/>
        </w:numPr>
        <w:jc w:val="both"/>
        <w:rPr>
          <w:rFonts w:ascii="Calibri" w:hAnsi="Calibri"/>
        </w:rPr>
      </w:pPr>
      <w:r w:rsidRPr="00046A99">
        <w:rPr>
          <w:rFonts w:ascii="Calibri" w:hAnsi="Calibri"/>
          <w:lang w:eastAsia="en-US"/>
        </w:rPr>
        <w:t>Provedba edukacija o krvlju i spolno prenosivim bolestima</w:t>
      </w:r>
    </w:p>
    <w:p w:rsidR="00E6764E" w:rsidRPr="00046A99" w:rsidRDefault="00E6764E" w:rsidP="00E6764E">
      <w:pPr>
        <w:pStyle w:val="ListParagraph1"/>
        <w:numPr>
          <w:ilvl w:val="0"/>
          <w:numId w:val="23"/>
        </w:numPr>
        <w:jc w:val="both"/>
        <w:rPr>
          <w:rFonts w:ascii="Calibri" w:hAnsi="Calibri"/>
        </w:rPr>
      </w:pPr>
      <w:r w:rsidRPr="00046A99">
        <w:rPr>
          <w:rFonts w:ascii="Calibri" w:hAnsi="Calibri"/>
        </w:rPr>
        <w:t>Provedba edukacija o njezi vena,</w:t>
      </w:r>
      <w:r>
        <w:rPr>
          <w:rFonts w:ascii="Calibri" w:hAnsi="Calibri"/>
        </w:rPr>
        <w:t xml:space="preserve"> </w:t>
      </w:r>
      <w:r w:rsidRPr="00046A99">
        <w:rPr>
          <w:rFonts w:ascii="Calibri" w:hAnsi="Calibri"/>
        </w:rPr>
        <w:t>sigurnijem injektiranju, te prevenciji predoziranja</w:t>
      </w:r>
    </w:p>
    <w:p w:rsidR="00E6764E" w:rsidRPr="00046A99" w:rsidRDefault="00E6764E" w:rsidP="00E6764E">
      <w:pPr>
        <w:pStyle w:val="ListParagraph1"/>
        <w:numPr>
          <w:ilvl w:val="0"/>
          <w:numId w:val="23"/>
        </w:numPr>
        <w:jc w:val="both"/>
        <w:rPr>
          <w:rFonts w:ascii="Calibri" w:hAnsi="Calibri"/>
        </w:rPr>
      </w:pPr>
      <w:r w:rsidRPr="00046A99">
        <w:rPr>
          <w:rFonts w:ascii="Calibri" w:hAnsi="Calibri"/>
        </w:rPr>
        <w:t>Osiguravanje stručne i tehničke pomoći pri zapošljavanju i uključivanju u tretman (npr. Info pult)</w:t>
      </w:r>
    </w:p>
    <w:p w:rsidR="00E6764E" w:rsidRPr="00046A99" w:rsidRDefault="00E6764E" w:rsidP="00E6764E">
      <w:pPr>
        <w:pStyle w:val="ListParagraph0"/>
        <w:spacing w:after="0"/>
        <w:ind w:left="720"/>
        <w:jc w:val="both"/>
        <w:rPr>
          <w:rFonts w:cs="Arial"/>
          <w:sz w:val="24"/>
          <w:szCs w:val="24"/>
        </w:rPr>
      </w:pPr>
    </w:p>
    <w:tbl>
      <w:tblPr>
        <w:tblStyle w:val="Srednjareetka3-Isticanje31"/>
        <w:tblW w:w="0" w:type="auto"/>
        <w:tblInd w:w="0" w:type="dxa"/>
        <w:tblLook w:val="04A0"/>
      </w:tblPr>
      <w:tblGrid>
        <w:gridCol w:w="9431"/>
      </w:tblGrid>
      <w:tr w:rsidR="00E6764E" w:rsidRPr="00046A99" w:rsidTr="00687541">
        <w:tc>
          <w:tcPr>
            <w:tcW w:w="9431" w:type="dxa"/>
          </w:tcPr>
          <w:p w:rsidR="00E6764E" w:rsidRPr="00046A99" w:rsidRDefault="00E6764E" w:rsidP="00687541">
            <w:pPr>
              <w:jc w:val="both"/>
              <w:rPr>
                <w:b/>
                <w:i/>
                <w:sz w:val="24"/>
                <w:szCs w:val="24"/>
              </w:rPr>
            </w:pPr>
            <w:r w:rsidRPr="00046A99">
              <w:rPr>
                <w:b/>
                <w:i/>
                <w:sz w:val="24"/>
                <w:szCs w:val="24"/>
              </w:rPr>
              <w:t>Preporuka:</w:t>
            </w:r>
          </w:p>
          <w:p w:rsidR="00E6764E" w:rsidRDefault="00E6764E" w:rsidP="00687541">
            <w:pPr>
              <w:jc w:val="both"/>
              <w:rPr>
                <w:bCs/>
                <w:iCs/>
                <w:sz w:val="24"/>
                <w:szCs w:val="24"/>
              </w:rPr>
            </w:pPr>
            <w:r w:rsidRPr="00046A99">
              <w:rPr>
                <w:bCs/>
                <w:iCs/>
                <w:sz w:val="24"/>
                <w:szCs w:val="24"/>
              </w:rPr>
              <w:t xml:space="preserve">Poželjno je da provoditelji aktivnosti budu educirani za savjetodavni rad. </w:t>
            </w:r>
          </w:p>
          <w:p w:rsidR="00E6764E" w:rsidRPr="00046A99" w:rsidRDefault="00E6764E" w:rsidP="00687541">
            <w:pPr>
              <w:jc w:val="both"/>
              <w:rPr>
                <w:b/>
                <w:i/>
                <w:sz w:val="24"/>
                <w:szCs w:val="24"/>
              </w:rPr>
            </w:pPr>
            <w:r w:rsidRPr="00046A99">
              <w:rPr>
                <w:bCs/>
                <w:iCs/>
                <w:sz w:val="24"/>
                <w:szCs w:val="24"/>
              </w:rPr>
              <w:lastRenderedPageBreak/>
              <w:t>Osobito je važno surađivati sa zdravstvenim ustanovama, jedinicama lokalne uprave, policijskim službenicima i drugim relevantnim dionicima.</w:t>
            </w:r>
          </w:p>
        </w:tc>
      </w:tr>
    </w:tbl>
    <w:p w:rsidR="00E6764E" w:rsidRPr="00046A99" w:rsidRDefault="00E6764E" w:rsidP="00E6764E">
      <w:pPr>
        <w:jc w:val="both"/>
        <w:rPr>
          <w:i/>
          <w:sz w:val="24"/>
          <w:szCs w:val="24"/>
        </w:rPr>
      </w:pPr>
    </w:p>
    <w:p w:rsidR="00E6764E" w:rsidRPr="00046A99" w:rsidRDefault="00E6764E" w:rsidP="00E6764E">
      <w:pPr>
        <w:pStyle w:val="ListParagraph1"/>
        <w:numPr>
          <w:ilvl w:val="0"/>
          <w:numId w:val="54"/>
        </w:numPr>
        <w:jc w:val="both"/>
        <w:rPr>
          <w:rFonts w:ascii="Calibri" w:hAnsi="Calibri"/>
          <w:b/>
          <w:i/>
          <w:color w:val="76923C"/>
        </w:rPr>
      </w:pPr>
      <w:r w:rsidRPr="00046A99">
        <w:rPr>
          <w:rFonts w:ascii="Calibri" w:hAnsi="Calibri"/>
          <w:b/>
          <w:i/>
        </w:rPr>
        <w:t>EDUCIRANJE I INFORMIRANJE</w:t>
      </w:r>
    </w:p>
    <w:p w:rsidR="00E6764E" w:rsidRPr="00046A99" w:rsidRDefault="00E6764E" w:rsidP="00E6764E">
      <w:pPr>
        <w:pStyle w:val="ListParagraph1"/>
        <w:jc w:val="both"/>
        <w:rPr>
          <w:i/>
        </w:rPr>
      </w:pPr>
    </w:p>
    <w:p w:rsidR="00E6764E" w:rsidRPr="00046A99" w:rsidRDefault="00E6764E" w:rsidP="00E6764E">
      <w:pPr>
        <w:spacing w:after="0" w:line="240" w:lineRule="auto"/>
        <w:jc w:val="both"/>
        <w:rPr>
          <w:i/>
          <w:sz w:val="24"/>
          <w:szCs w:val="24"/>
          <w:lang w:eastAsia="hr-HR"/>
        </w:rPr>
      </w:pPr>
      <w:r w:rsidRPr="00046A99">
        <w:rPr>
          <w:b/>
          <w:i/>
          <w:sz w:val="24"/>
          <w:szCs w:val="24"/>
          <w:lang w:eastAsia="hr-HR"/>
        </w:rPr>
        <w:t>Cilj:</w:t>
      </w:r>
      <w:r>
        <w:rPr>
          <w:b/>
          <w:i/>
          <w:sz w:val="24"/>
          <w:szCs w:val="24"/>
          <w:lang w:eastAsia="hr-HR"/>
        </w:rPr>
        <w:t xml:space="preserve"> </w:t>
      </w:r>
      <w:r w:rsidRPr="00046A99">
        <w:rPr>
          <w:i/>
          <w:sz w:val="24"/>
          <w:szCs w:val="24"/>
          <w:lang w:eastAsia="hr-HR"/>
        </w:rPr>
        <w:t>educirati i informirati konzumente droga o štetnosti sredstava ovisnosti, posljedicama konzumacije, vrstama liječenja i mogućnostima oporavka te prevenciji širenja zaraznih bolesti i predoziranja.</w:t>
      </w:r>
    </w:p>
    <w:p w:rsidR="00E6764E" w:rsidRPr="00046A99" w:rsidRDefault="00E6764E" w:rsidP="00E6764E">
      <w:pPr>
        <w:spacing w:line="240" w:lineRule="auto"/>
        <w:jc w:val="both"/>
        <w:rPr>
          <w:b/>
          <w:i/>
          <w:sz w:val="24"/>
          <w:szCs w:val="24"/>
          <w:lang w:eastAsia="hr-HR"/>
        </w:rPr>
      </w:pPr>
    </w:p>
    <w:p w:rsidR="00E6764E" w:rsidRPr="00046A99" w:rsidRDefault="00E6764E" w:rsidP="00E6764E">
      <w:pPr>
        <w:spacing w:after="0" w:line="240" w:lineRule="auto"/>
        <w:jc w:val="both"/>
        <w:rPr>
          <w:sz w:val="24"/>
          <w:szCs w:val="24"/>
          <w:lang w:eastAsia="hr-HR"/>
        </w:rPr>
      </w:pPr>
      <w:r w:rsidRPr="00046A99">
        <w:rPr>
          <w:b/>
          <w:i/>
          <w:sz w:val="24"/>
          <w:szCs w:val="24"/>
          <w:lang w:eastAsia="hr-HR"/>
        </w:rPr>
        <w:t>Opis postupka:</w:t>
      </w:r>
      <w:r>
        <w:rPr>
          <w:b/>
          <w:i/>
          <w:sz w:val="24"/>
          <w:szCs w:val="24"/>
          <w:lang w:eastAsia="hr-HR"/>
        </w:rPr>
        <w:t xml:space="preserve"> </w:t>
      </w:r>
      <w:r w:rsidRPr="00046A99">
        <w:rPr>
          <w:sz w:val="24"/>
          <w:szCs w:val="24"/>
        </w:rPr>
        <w:t>Educiranje i informiranje o prijenosu krvlju prenosivih bolesti i odgovornijem korištenju droga organizira se putem različitih oblika širenja informacija, kao npr</w:t>
      </w:r>
      <w:r>
        <w:rPr>
          <w:sz w:val="24"/>
          <w:szCs w:val="24"/>
        </w:rPr>
        <w:t>.</w:t>
      </w:r>
      <w:r w:rsidRPr="00046A99">
        <w:rPr>
          <w:sz w:val="24"/>
          <w:szCs w:val="24"/>
        </w:rPr>
        <w:t xml:space="preserve"> vršnjačka edukacija, dijeljenje letaka i brošura, besplatnih telefonskih linija, organizacijom seminara i edukacija, korištenjem društvenih mreža i suvremenih tehnologija, te uz pomoć vanjskih </w:t>
      </w:r>
      <w:r w:rsidRPr="00046A99">
        <w:rPr>
          <w:sz w:val="24"/>
          <w:szCs w:val="24"/>
          <w:lang w:eastAsia="hr-HR"/>
        </w:rPr>
        <w:t>radnika.</w:t>
      </w:r>
    </w:p>
    <w:p w:rsidR="00E6764E" w:rsidRPr="00046A99" w:rsidRDefault="00E6764E" w:rsidP="00E6764E">
      <w:pPr>
        <w:spacing w:line="240" w:lineRule="auto"/>
        <w:jc w:val="both"/>
        <w:rPr>
          <w:sz w:val="24"/>
          <w:szCs w:val="24"/>
          <w:lang w:eastAsia="hr-HR"/>
        </w:rPr>
      </w:pPr>
    </w:p>
    <w:p w:rsidR="00E6764E" w:rsidRPr="00046A99" w:rsidRDefault="00E6764E" w:rsidP="00E6764E">
      <w:pPr>
        <w:spacing w:line="240" w:lineRule="auto"/>
        <w:jc w:val="both"/>
      </w:pPr>
      <w:r w:rsidRPr="00046A99">
        <w:rPr>
          <w:b/>
          <w:i/>
          <w:sz w:val="24"/>
          <w:szCs w:val="24"/>
          <w:lang w:eastAsia="hr-HR"/>
        </w:rPr>
        <w:t>Aktivnosti:</w:t>
      </w:r>
    </w:p>
    <w:p w:rsidR="00E6764E" w:rsidRPr="00046A99" w:rsidRDefault="00E6764E" w:rsidP="00E6764E">
      <w:pPr>
        <w:pStyle w:val="ListParagraph0"/>
        <w:numPr>
          <w:ilvl w:val="0"/>
          <w:numId w:val="23"/>
        </w:numPr>
        <w:spacing w:after="0" w:line="240" w:lineRule="auto"/>
        <w:ind w:left="714" w:hanging="357"/>
        <w:jc w:val="both"/>
        <w:rPr>
          <w:rFonts w:cs="Arial"/>
          <w:sz w:val="24"/>
          <w:szCs w:val="24"/>
        </w:rPr>
      </w:pPr>
      <w:r w:rsidRPr="00046A99">
        <w:rPr>
          <w:rFonts w:cs="Arial"/>
          <w:sz w:val="24"/>
          <w:szCs w:val="24"/>
        </w:rPr>
        <w:t xml:space="preserve">Informiranje javnosti o </w:t>
      </w:r>
      <w:r w:rsidRPr="00046A99">
        <w:rPr>
          <w:sz w:val="24"/>
          <w:szCs w:val="24"/>
        </w:rPr>
        <w:t>posljedicama konzumiranja pojedinih droga na zdravlje</w:t>
      </w:r>
      <w:r>
        <w:rPr>
          <w:sz w:val="24"/>
          <w:szCs w:val="24"/>
        </w:rPr>
        <w:t xml:space="preserve"> </w:t>
      </w:r>
      <w:r w:rsidRPr="00046A99">
        <w:rPr>
          <w:rFonts w:cs="Arial"/>
          <w:sz w:val="24"/>
          <w:szCs w:val="24"/>
        </w:rPr>
        <w:t>te prijenosu bolesti</w:t>
      </w:r>
    </w:p>
    <w:p w:rsidR="00E6764E" w:rsidRPr="009E3C5F" w:rsidRDefault="00E6764E" w:rsidP="00E6764E">
      <w:pPr>
        <w:pStyle w:val="ListParagraph0"/>
        <w:numPr>
          <w:ilvl w:val="0"/>
          <w:numId w:val="23"/>
        </w:numPr>
        <w:spacing w:after="0" w:line="240" w:lineRule="auto"/>
        <w:ind w:left="714" w:hanging="357"/>
        <w:jc w:val="both"/>
        <w:rPr>
          <w:rFonts w:cs="Arial"/>
          <w:sz w:val="24"/>
          <w:szCs w:val="24"/>
        </w:rPr>
      </w:pPr>
      <w:r w:rsidRPr="00046A99">
        <w:rPr>
          <w:rFonts w:cs="Arial"/>
          <w:sz w:val="24"/>
          <w:szCs w:val="24"/>
        </w:rPr>
        <w:t xml:space="preserve">Pružanje informacija o uslugama liječenja i tretmana od ovisnosti </w:t>
      </w:r>
      <w:r>
        <w:rPr>
          <w:rFonts w:cs="Arial"/>
          <w:sz w:val="24"/>
          <w:szCs w:val="24"/>
        </w:rPr>
        <w:t xml:space="preserve">te ostalih </w:t>
      </w:r>
      <w:r w:rsidRPr="00046A99">
        <w:rPr>
          <w:rFonts w:cs="Arial"/>
          <w:sz w:val="24"/>
          <w:szCs w:val="24"/>
        </w:rPr>
        <w:t>informacija u suradnji sa zdravstvenim i socijalnim službama</w:t>
      </w:r>
    </w:p>
    <w:p w:rsidR="00E6764E" w:rsidRPr="00046A99" w:rsidRDefault="00E6764E" w:rsidP="00E6764E">
      <w:pPr>
        <w:pStyle w:val="ListParagraph0"/>
        <w:numPr>
          <w:ilvl w:val="0"/>
          <w:numId w:val="23"/>
        </w:numPr>
        <w:spacing w:after="0" w:line="240" w:lineRule="auto"/>
        <w:ind w:left="714" w:hanging="357"/>
        <w:jc w:val="both"/>
        <w:rPr>
          <w:rFonts w:cs="Arial"/>
          <w:sz w:val="24"/>
          <w:szCs w:val="24"/>
        </w:rPr>
      </w:pPr>
      <w:r w:rsidRPr="00046A99">
        <w:rPr>
          <w:rFonts w:cs="Arial"/>
          <w:sz w:val="24"/>
          <w:szCs w:val="24"/>
        </w:rPr>
        <w:t>Educiranje o dezinfekciji pribora za korištenje droga (koriste se u okruženjima gdje zamjena nije izvediva)</w:t>
      </w:r>
    </w:p>
    <w:p w:rsidR="00E6764E" w:rsidRPr="00046A99" w:rsidRDefault="00E6764E" w:rsidP="00E6764E">
      <w:pPr>
        <w:pStyle w:val="ListParagraph1"/>
        <w:numPr>
          <w:ilvl w:val="0"/>
          <w:numId w:val="23"/>
        </w:numPr>
        <w:ind w:left="714" w:hanging="357"/>
        <w:jc w:val="both"/>
        <w:rPr>
          <w:rFonts w:ascii="Calibri" w:hAnsi="Calibri"/>
        </w:rPr>
      </w:pPr>
      <w:r w:rsidRPr="00046A99">
        <w:rPr>
          <w:rFonts w:ascii="Calibri" w:hAnsi="Calibri"/>
        </w:rPr>
        <w:t>Educiranje o njezi vena, sigurnom injektiranju i prevenciji predoziranja</w:t>
      </w:r>
    </w:p>
    <w:p w:rsidR="00E6764E" w:rsidRPr="00046A99" w:rsidRDefault="00E6764E" w:rsidP="00E6764E">
      <w:pPr>
        <w:pStyle w:val="ListParagraph0"/>
        <w:numPr>
          <w:ilvl w:val="0"/>
          <w:numId w:val="23"/>
        </w:numPr>
        <w:spacing w:after="0" w:line="240" w:lineRule="auto"/>
        <w:ind w:left="714" w:hanging="357"/>
        <w:jc w:val="both"/>
        <w:rPr>
          <w:rFonts w:cs="Arial"/>
          <w:sz w:val="24"/>
          <w:szCs w:val="24"/>
        </w:rPr>
      </w:pPr>
      <w:r w:rsidRPr="00046A99">
        <w:rPr>
          <w:rFonts w:cs="Arial"/>
          <w:sz w:val="24"/>
          <w:szCs w:val="24"/>
        </w:rPr>
        <w:t>Educiranje o prevenciji prijenosa krvlju/spolno prenosivih bolesti</w:t>
      </w:r>
    </w:p>
    <w:p w:rsidR="00E6764E" w:rsidRPr="00046A99" w:rsidRDefault="00E6764E" w:rsidP="00E6764E">
      <w:pPr>
        <w:pStyle w:val="ListParagraph0"/>
        <w:numPr>
          <w:ilvl w:val="0"/>
          <w:numId w:val="23"/>
        </w:numPr>
        <w:spacing w:after="0" w:line="240" w:lineRule="auto"/>
        <w:ind w:left="714" w:hanging="357"/>
        <w:jc w:val="both"/>
        <w:rPr>
          <w:rFonts w:cs="Arial"/>
          <w:sz w:val="24"/>
          <w:szCs w:val="24"/>
        </w:rPr>
      </w:pPr>
      <w:r w:rsidRPr="00046A99">
        <w:rPr>
          <w:rFonts w:cs="Arial"/>
          <w:sz w:val="24"/>
          <w:szCs w:val="24"/>
        </w:rPr>
        <w:t>Educiranje o pružanju prve pomoći</w:t>
      </w:r>
    </w:p>
    <w:p w:rsidR="00E6764E" w:rsidRPr="00046A99" w:rsidRDefault="00E6764E" w:rsidP="00E6764E">
      <w:pPr>
        <w:pStyle w:val="ListParagraph0"/>
        <w:numPr>
          <w:ilvl w:val="0"/>
          <w:numId w:val="23"/>
        </w:numPr>
        <w:spacing w:after="0" w:line="240" w:lineRule="auto"/>
        <w:ind w:left="714" w:hanging="357"/>
        <w:jc w:val="both"/>
        <w:rPr>
          <w:rFonts w:cs="Arial"/>
          <w:sz w:val="24"/>
          <w:szCs w:val="24"/>
        </w:rPr>
      </w:pPr>
      <w:r w:rsidRPr="00046A99">
        <w:rPr>
          <w:rFonts w:cs="Arial"/>
          <w:sz w:val="24"/>
          <w:szCs w:val="24"/>
        </w:rPr>
        <w:t>Provedba promotivnih aktivnosti s ciljem promicanja testiranja na zarazne bolesti, (internetske kampanje, suradnja s relevantnim stručnjacima i organizacijama na nacionalnoj i međunarodnoj razini, razmjena najbolje prakse)</w:t>
      </w:r>
    </w:p>
    <w:p w:rsidR="00E6764E" w:rsidRPr="00046A99" w:rsidRDefault="00E6764E" w:rsidP="00E6764E">
      <w:pPr>
        <w:pStyle w:val="ListParagraph0"/>
        <w:numPr>
          <w:ilvl w:val="0"/>
          <w:numId w:val="23"/>
        </w:numPr>
        <w:spacing w:after="0" w:line="240" w:lineRule="auto"/>
        <w:ind w:left="714" w:hanging="357"/>
        <w:jc w:val="both"/>
        <w:rPr>
          <w:rFonts w:cs="Arial"/>
          <w:sz w:val="24"/>
          <w:szCs w:val="24"/>
        </w:rPr>
      </w:pPr>
      <w:r w:rsidRPr="00046A99">
        <w:rPr>
          <w:rFonts w:cs="Arial"/>
          <w:sz w:val="24"/>
          <w:szCs w:val="24"/>
        </w:rPr>
        <w:t>Izrada letaka i brošura</w:t>
      </w:r>
    </w:p>
    <w:p w:rsidR="00E6764E" w:rsidRPr="00046A99" w:rsidRDefault="00E6764E" w:rsidP="00E6764E">
      <w:pPr>
        <w:spacing w:line="240" w:lineRule="auto"/>
        <w:jc w:val="both"/>
        <w:rPr>
          <w:b/>
          <w:i/>
          <w:sz w:val="24"/>
          <w:szCs w:val="24"/>
          <w:lang w:eastAsia="hr-HR"/>
        </w:rPr>
      </w:pPr>
    </w:p>
    <w:tbl>
      <w:tblPr>
        <w:tblStyle w:val="Srednjareetka3-Isticanje31"/>
        <w:tblW w:w="0" w:type="auto"/>
        <w:tblInd w:w="0" w:type="dxa"/>
        <w:tblLook w:val="04A0"/>
      </w:tblPr>
      <w:tblGrid>
        <w:gridCol w:w="9431"/>
      </w:tblGrid>
      <w:tr w:rsidR="00E6764E" w:rsidRPr="00046A99" w:rsidTr="00687541">
        <w:tc>
          <w:tcPr>
            <w:tcW w:w="9431" w:type="dxa"/>
          </w:tcPr>
          <w:p w:rsidR="00E6764E" w:rsidRPr="00046A99" w:rsidRDefault="00E6764E" w:rsidP="00687541">
            <w:pPr>
              <w:jc w:val="both"/>
              <w:rPr>
                <w:b/>
                <w:i/>
                <w:sz w:val="24"/>
                <w:szCs w:val="24"/>
              </w:rPr>
            </w:pPr>
            <w:r w:rsidRPr="00046A99">
              <w:rPr>
                <w:b/>
                <w:i/>
                <w:sz w:val="24"/>
                <w:szCs w:val="24"/>
              </w:rPr>
              <w:t>Preporuka:</w:t>
            </w:r>
          </w:p>
          <w:p w:rsidR="00E6764E" w:rsidRPr="00046A99" w:rsidRDefault="00E6764E" w:rsidP="00687541">
            <w:pPr>
              <w:tabs>
                <w:tab w:val="left" w:pos="851"/>
              </w:tabs>
              <w:jc w:val="both"/>
              <w:rPr>
                <w:b/>
                <w:i/>
                <w:sz w:val="24"/>
                <w:szCs w:val="24"/>
              </w:rPr>
            </w:pPr>
            <w:r w:rsidRPr="00046A99">
              <w:rPr>
                <w:sz w:val="24"/>
                <w:szCs w:val="24"/>
              </w:rPr>
              <w:t>Potrebno je osigurati dostupnost informativnog materijala različitim skupinama korisnika, kako u dnevnom boravku tako i putem programa vanjskog rada. Informativni materijali trebaju se temeljiti na suvremenim znanstveno utemeljenim dokazima, stručnim saznanjima pri čemu se preporuča i korištenje suvremenih tehnologija.</w:t>
            </w:r>
            <w:r>
              <w:rPr>
                <w:sz w:val="24"/>
                <w:szCs w:val="24"/>
              </w:rPr>
              <w:t xml:space="preserve"> </w:t>
            </w:r>
            <w:r w:rsidRPr="00046A99">
              <w:rPr>
                <w:sz w:val="24"/>
                <w:szCs w:val="24"/>
              </w:rPr>
              <w:t>Prilikom izrade informativnih materijala potrebno je uvažiti mišljenj</w:t>
            </w:r>
            <w:r>
              <w:rPr>
                <w:sz w:val="24"/>
                <w:szCs w:val="24"/>
              </w:rPr>
              <w:t>a</w:t>
            </w:r>
            <w:r w:rsidRPr="00046A99">
              <w:rPr>
                <w:sz w:val="24"/>
                <w:szCs w:val="24"/>
              </w:rPr>
              <w:t xml:space="preserve"> i iskustva intravenoznih korisnika droga. </w:t>
            </w:r>
          </w:p>
        </w:tc>
      </w:tr>
    </w:tbl>
    <w:p w:rsidR="00E6764E" w:rsidRDefault="00E6764E" w:rsidP="00E6764E">
      <w:pPr>
        <w:tabs>
          <w:tab w:val="left" w:pos="851"/>
        </w:tabs>
        <w:jc w:val="both"/>
        <w:rPr>
          <w:sz w:val="24"/>
          <w:szCs w:val="24"/>
        </w:rPr>
      </w:pPr>
    </w:p>
    <w:p w:rsidR="00E6764E" w:rsidRPr="00046A99" w:rsidRDefault="00E6764E" w:rsidP="00E6764E">
      <w:pPr>
        <w:pStyle w:val="ListParagraph1"/>
        <w:numPr>
          <w:ilvl w:val="0"/>
          <w:numId w:val="54"/>
        </w:numPr>
        <w:jc w:val="both"/>
        <w:rPr>
          <w:rFonts w:ascii="Calibri" w:hAnsi="Calibri"/>
          <w:b/>
          <w:i/>
        </w:rPr>
      </w:pPr>
      <w:r w:rsidRPr="00046A99">
        <w:rPr>
          <w:rFonts w:ascii="Calibri" w:hAnsi="Calibri"/>
          <w:b/>
          <w:i/>
        </w:rPr>
        <w:t>VANJSKI RAD ( eng. OUTREACH)</w:t>
      </w:r>
    </w:p>
    <w:p w:rsidR="00E6764E" w:rsidRPr="00046A99" w:rsidRDefault="00E6764E" w:rsidP="00E6764E">
      <w:pPr>
        <w:pStyle w:val="ListParagraph1"/>
        <w:ind w:left="0"/>
        <w:jc w:val="both"/>
        <w:rPr>
          <w:rFonts w:ascii="Calibri" w:hAnsi="Calibri"/>
          <w:i/>
        </w:rPr>
      </w:pPr>
    </w:p>
    <w:p w:rsidR="00E6764E" w:rsidRDefault="00E6764E" w:rsidP="00E6764E">
      <w:pPr>
        <w:spacing w:after="0" w:line="240" w:lineRule="auto"/>
        <w:jc w:val="both"/>
        <w:rPr>
          <w:i/>
          <w:sz w:val="24"/>
          <w:szCs w:val="24"/>
          <w:lang w:eastAsia="hr-HR"/>
        </w:rPr>
      </w:pPr>
      <w:r w:rsidRPr="00046A99">
        <w:rPr>
          <w:b/>
          <w:i/>
          <w:sz w:val="24"/>
          <w:szCs w:val="24"/>
          <w:lang w:eastAsia="hr-HR"/>
        </w:rPr>
        <w:t xml:space="preserve">Cilj: </w:t>
      </w:r>
      <w:r w:rsidRPr="00046A99">
        <w:rPr>
          <w:i/>
          <w:sz w:val="24"/>
          <w:szCs w:val="24"/>
          <w:lang w:eastAsia="hr-HR"/>
        </w:rPr>
        <w:t>o</w:t>
      </w:r>
      <w:r>
        <w:rPr>
          <w:i/>
          <w:sz w:val="24"/>
          <w:szCs w:val="24"/>
          <w:lang w:eastAsia="hr-HR"/>
        </w:rPr>
        <w:t>mogućiti konzumentima droga lako</w:t>
      </w:r>
      <w:r w:rsidRPr="00046A99">
        <w:rPr>
          <w:i/>
          <w:sz w:val="24"/>
          <w:szCs w:val="24"/>
          <w:lang w:eastAsia="hr-HR"/>
        </w:rPr>
        <w:t xml:space="preserve"> dostupne usluge programa smanjenja šteta kroz izlazak vanjskih radnika na teren/ mjesta gdje se okupljaju ovisnici, žive i gdje koriste drogu, te prevenirati druge zdravstvene i društvene posljedice uz</w:t>
      </w:r>
      <w:r>
        <w:rPr>
          <w:i/>
          <w:sz w:val="24"/>
          <w:szCs w:val="24"/>
          <w:lang w:eastAsia="hr-HR"/>
        </w:rPr>
        <w:t>imanja droga.</w:t>
      </w:r>
    </w:p>
    <w:p w:rsidR="00E6764E" w:rsidRPr="00031DC1" w:rsidRDefault="00E6764E" w:rsidP="00E6764E">
      <w:pPr>
        <w:spacing w:after="0" w:line="240" w:lineRule="auto"/>
        <w:jc w:val="both"/>
        <w:rPr>
          <w:i/>
          <w:sz w:val="24"/>
          <w:szCs w:val="24"/>
          <w:lang w:eastAsia="hr-HR"/>
        </w:rPr>
      </w:pPr>
    </w:p>
    <w:p w:rsidR="00E6764E" w:rsidRPr="00046A99" w:rsidRDefault="00E6764E" w:rsidP="00E6764E">
      <w:pPr>
        <w:spacing w:after="0" w:line="240" w:lineRule="auto"/>
        <w:jc w:val="both"/>
        <w:rPr>
          <w:sz w:val="24"/>
          <w:szCs w:val="24"/>
        </w:rPr>
      </w:pPr>
      <w:r w:rsidRPr="00046A99">
        <w:rPr>
          <w:b/>
          <w:sz w:val="24"/>
          <w:szCs w:val="24"/>
          <w:lang w:eastAsia="hr-HR"/>
        </w:rPr>
        <w:t xml:space="preserve">Opis postupka: </w:t>
      </w:r>
      <w:r w:rsidRPr="00046A99">
        <w:rPr>
          <w:sz w:val="24"/>
          <w:szCs w:val="24"/>
        </w:rPr>
        <w:t xml:space="preserve">Vanjski rad </w:t>
      </w:r>
      <w:r>
        <w:rPr>
          <w:sz w:val="24"/>
          <w:szCs w:val="24"/>
        </w:rPr>
        <w:t xml:space="preserve">provode </w:t>
      </w:r>
      <w:r w:rsidRPr="00046A99">
        <w:rPr>
          <w:sz w:val="24"/>
          <w:szCs w:val="24"/>
        </w:rPr>
        <w:t xml:space="preserve">stručnjaci pomažućih profesija, zdravstveni radnici, volonteri i konzumenti droga. Provodi se na mjestima gdje se konzumenti droga okupljaju, koristeći vozila i vanjske radnike. Vanjski rad </w:t>
      </w:r>
      <w:r>
        <w:rPr>
          <w:sz w:val="24"/>
          <w:szCs w:val="24"/>
        </w:rPr>
        <w:t xml:space="preserve">provodi se </w:t>
      </w:r>
      <w:r w:rsidRPr="00046A99">
        <w:rPr>
          <w:sz w:val="24"/>
          <w:szCs w:val="24"/>
        </w:rPr>
        <w:t xml:space="preserve">primjerice na ulici, u barovima, željezničkim postajama i drugdje. Kako bi se obuhvatila što šira populacija ovisnika, </w:t>
      </w:r>
      <w:r>
        <w:rPr>
          <w:sz w:val="24"/>
          <w:szCs w:val="24"/>
        </w:rPr>
        <w:t xml:space="preserve">odabiru se </w:t>
      </w:r>
      <w:r w:rsidRPr="00046A99">
        <w:rPr>
          <w:sz w:val="24"/>
          <w:szCs w:val="24"/>
        </w:rPr>
        <w:t>"punktovi", tj. mjesta okupljanja ovisnika u gradu koja se obilaze prema unaprijed određenom rasporedu (primjerice, na tjednoj osnovi) te se na tim lokacijama vrši zamjena pribora</w:t>
      </w:r>
      <w:r>
        <w:rPr>
          <w:sz w:val="24"/>
          <w:szCs w:val="24"/>
        </w:rPr>
        <w:t xml:space="preserve">, </w:t>
      </w:r>
      <w:r w:rsidRPr="00046A99">
        <w:rPr>
          <w:sz w:val="24"/>
          <w:szCs w:val="24"/>
        </w:rPr>
        <w:t xml:space="preserve">podjela kondoma </w:t>
      </w:r>
      <w:r>
        <w:rPr>
          <w:sz w:val="24"/>
          <w:szCs w:val="24"/>
        </w:rPr>
        <w:t xml:space="preserve">te se </w:t>
      </w:r>
      <w:r w:rsidRPr="00046A99">
        <w:rPr>
          <w:sz w:val="24"/>
          <w:szCs w:val="24"/>
        </w:rPr>
        <w:t xml:space="preserve">pružaju informacije o mogućnostima liječenja i testiranja, hepatitisu, AIDS-u i dr. Ovakav način rada bio bi neizvediv bez suradnje samih ovisnika koji vanjske radnike uvode u svoja društva. </w:t>
      </w:r>
    </w:p>
    <w:p w:rsidR="00E6764E" w:rsidRPr="00046A99" w:rsidRDefault="00E6764E" w:rsidP="00E6764E">
      <w:pPr>
        <w:spacing w:line="240" w:lineRule="auto"/>
        <w:jc w:val="both"/>
        <w:rPr>
          <w:b/>
          <w:i/>
          <w:sz w:val="24"/>
          <w:szCs w:val="24"/>
          <w:lang w:eastAsia="hr-HR"/>
        </w:rPr>
      </w:pPr>
    </w:p>
    <w:p w:rsidR="00E6764E" w:rsidRPr="00046A99" w:rsidRDefault="00E6764E" w:rsidP="00E6764E">
      <w:pPr>
        <w:spacing w:after="0" w:line="240" w:lineRule="auto"/>
        <w:jc w:val="both"/>
        <w:rPr>
          <w:b/>
          <w:i/>
          <w:sz w:val="24"/>
          <w:szCs w:val="24"/>
          <w:lang w:eastAsia="hr-HR"/>
        </w:rPr>
      </w:pPr>
      <w:r w:rsidRPr="00046A99">
        <w:rPr>
          <w:b/>
          <w:i/>
          <w:sz w:val="24"/>
          <w:szCs w:val="24"/>
          <w:lang w:eastAsia="hr-HR"/>
        </w:rPr>
        <w:t>Aktivnosti:</w:t>
      </w:r>
    </w:p>
    <w:p w:rsidR="00E6764E" w:rsidRPr="00046A99" w:rsidRDefault="00E6764E" w:rsidP="00E6764E">
      <w:pPr>
        <w:spacing w:after="0" w:line="240" w:lineRule="auto"/>
        <w:jc w:val="both"/>
        <w:rPr>
          <w:sz w:val="24"/>
          <w:szCs w:val="24"/>
        </w:rPr>
      </w:pPr>
    </w:p>
    <w:p w:rsidR="00E6764E" w:rsidRPr="00046A99" w:rsidRDefault="00E6764E" w:rsidP="00E6764E">
      <w:pPr>
        <w:numPr>
          <w:ilvl w:val="0"/>
          <w:numId w:val="7"/>
        </w:numPr>
        <w:spacing w:after="0" w:line="240" w:lineRule="auto"/>
        <w:jc w:val="both"/>
        <w:rPr>
          <w:sz w:val="24"/>
          <w:szCs w:val="24"/>
        </w:rPr>
      </w:pPr>
      <w:r w:rsidRPr="00046A99">
        <w:rPr>
          <w:sz w:val="24"/>
          <w:szCs w:val="24"/>
        </w:rPr>
        <w:t>Pružanje informacija o načinima smanjenja štete, liječenju ovi</w:t>
      </w:r>
      <w:r>
        <w:rPr>
          <w:sz w:val="24"/>
          <w:szCs w:val="24"/>
        </w:rPr>
        <w:t>snosti i zamjenskim tretmanima</w:t>
      </w:r>
    </w:p>
    <w:p w:rsidR="00E6764E" w:rsidRPr="00046A99" w:rsidRDefault="00E6764E" w:rsidP="00E6764E">
      <w:pPr>
        <w:numPr>
          <w:ilvl w:val="0"/>
          <w:numId w:val="7"/>
        </w:numPr>
        <w:spacing w:after="0" w:line="240" w:lineRule="auto"/>
        <w:jc w:val="both"/>
        <w:rPr>
          <w:sz w:val="24"/>
          <w:szCs w:val="24"/>
        </w:rPr>
      </w:pPr>
      <w:r w:rsidRPr="00046A99">
        <w:rPr>
          <w:sz w:val="24"/>
          <w:szCs w:val="24"/>
        </w:rPr>
        <w:t xml:space="preserve">Testiranje na zarazne bolesti i dijeljenje savjeta o spolno prenosivim bolestima </w:t>
      </w:r>
    </w:p>
    <w:p w:rsidR="00E6764E" w:rsidRPr="00046A99" w:rsidRDefault="00E6764E" w:rsidP="00E6764E">
      <w:pPr>
        <w:numPr>
          <w:ilvl w:val="0"/>
          <w:numId w:val="7"/>
        </w:numPr>
        <w:spacing w:after="0" w:line="240" w:lineRule="auto"/>
        <w:jc w:val="both"/>
        <w:rPr>
          <w:sz w:val="24"/>
          <w:szCs w:val="24"/>
        </w:rPr>
      </w:pPr>
      <w:r w:rsidRPr="00046A99">
        <w:rPr>
          <w:sz w:val="24"/>
          <w:szCs w:val="24"/>
        </w:rPr>
        <w:t xml:space="preserve">Dijeljenje čistog pribora za korištenje droga i kondoma; </w:t>
      </w:r>
    </w:p>
    <w:p w:rsidR="00E6764E" w:rsidRPr="00046A99" w:rsidRDefault="00E6764E" w:rsidP="00E6764E">
      <w:pPr>
        <w:numPr>
          <w:ilvl w:val="0"/>
          <w:numId w:val="7"/>
        </w:numPr>
        <w:spacing w:after="0" w:line="240" w:lineRule="auto"/>
        <w:jc w:val="both"/>
        <w:rPr>
          <w:sz w:val="24"/>
          <w:szCs w:val="24"/>
        </w:rPr>
      </w:pPr>
      <w:r w:rsidRPr="00046A99">
        <w:rPr>
          <w:sz w:val="24"/>
          <w:szCs w:val="24"/>
        </w:rPr>
        <w:t xml:space="preserve">Prikupljanje odbačenog pribora. </w:t>
      </w:r>
    </w:p>
    <w:p w:rsidR="00E6764E" w:rsidRPr="00046A99" w:rsidRDefault="00E6764E" w:rsidP="00E6764E">
      <w:pPr>
        <w:spacing w:after="0" w:line="240" w:lineRule="auto"/>
        <w:ind w:left="720"/>
        <w:jc w:val="both"/>
        <w:rPr>
          <w:sz w:val="24"/>
          <w:szCs w:val="24"/>
        </w:rPr>
      </w:pPr>
    </w:p>
    <w:p w:rsidR="00E6764E" w:rsidRPr="00046A99" w:rsidRDefault="00E6764E" w:rsidP="00E6764E">
      <w:pPr>
        <w:spacing w:after="0" w:line="240" w:lineRule="auto"/>
        <w:ind w:left="720"/>
        <w:jc w:val="both"/>
        <w:rPr>
          <w:sz w:val="24"/>
          <w:szCs w:val="24"/>
        </w:rPr>
      </w:pPr>
    </w:p>
    <w:tbl>
      <w:tblPr>
        <w:tblStyle w:val="Srednjareetka3-Isticanje31"/>
        <w:tblW w:w="0" w:type="auto"/>
        <w:tblInd w:w="0" w:type="dxa"/>
        <w:tblLook w:val="04A0"/>
      </w:tblPr>
      <w:tblGrid>
        <w:gridCol w:w="9431"/>
      </w:tblGrid>
      <w:tr w:rsidR="00E6764E" w:rsidRPr="00046A99" w:rsidTr="00687541">
        <w:tc>
          <w:tcPr>
            <w:tcW w:w="9431" w:type="dxa"/>
          </w:tcPr>
          <w:p w:rsidR="00E6764E" w:rsidRPr="00046A99" w:rsidRDefault="00E6764E" w:rsidP="00687541">
            <w:pPr>
              <w:jc w:val="both"/>
              <w:rPr>
                <w:b/>
                <w:i/>
                <w:sz w:val="24"/>
                <w:szCs w:val="24"/>
              </w:rPr>
            </w:pPr>
            <w:r w:rsidRPr="00046A99">
              <w:rPr>
                <w:b/>
                <w:i/>
                <w:sz w:val="24"/>
                <w:szCs w:val="24"/>
              </w:rPr>
              <w:t>Preporuka:</w:t>
            </w:r>
          </w:p>
          <w:p w:rsidR="00E6764E" w:rsidRPr="00046A99" w:rsidRDefault="00E6764E" w:rsidP="00687541">
            <w:pPr>
              <w:pStyle w:val="ListParagraph1"/>
              <w:ind w:left="0"/>
              <w:jc w:val="both"/>
              <w:rPr>
                <w:rFonts w:ascii="Calibri" w:hAnsi="Calibri"/>
              </w:rPr>
            </w:pPr>
            <w:r w:rsidRPr="00046A99">
              <w:rPr>
                <w:rFonts w:ascii="Calibri" w:hAnsi="Calibri"/>
              </w:rPr>
              <w:t>Obzirom na specifičnosti vanjskog rad, vanjski radnici trebaju imati ade</w:t>
            </w:r>
            <w:r>
              <w:rPr>
                <w:rFonts w:ascii="Calibri" w:hAnsi="Calibri"/>
              </w:rPr>
              <w:t>kvatne socijalne i komunikacijske</w:t>
            </w:r>
            <w:r w:rsidRPr="00046A99">
              <w:rPr>
                <w:rFonts w:ascii="Calibri" w:hAnsi="Calibri"/>
              </w:rPr>
              <w:t xml:space="preserve"> vještine, osobito vještine motiviranja konzumenata droga na suradnju i uključivanje u dostupne programe. Preporučljivo je da se radi o osobama koji su: </w:t>
            </w:r>
          </w:p>
          <w:p w:rsidR="00E6764E" w:rsidRPr="00046A99" w:rsidRDefault="00E6764E" w:rsidP="00687541">
            <w:pPr>
              <w:numPr>
                <w:ilvl w:val="0"/>
                <w:numId w:val="10"/>
              </w:numPr>
              <w:jc w:val="both"/>
              <w:rPr>
                <w:sz w:val="24"/>
                <w:szCs w:val="24"/>
              </w:rPr>
            </w:pPr>
            <w:r>
              <w:rPr>
                <w:sz w:val="24"/>
                <w:szCs w:val="24"/>
              </w:rPr>
              <w:t>spremne</w:t>
            </w:r>
            <w:r w:rsidRPr="00046A99">
              <w:rPr>
                <w:sz w:val="24"/>
                <w:szCs w:val="24"/>
              </w:rPr>
              <w:t xml:space="preserve"> na timski rad te pridonose osmišljavanju preporuka i osnaživačkim inicijativama; </w:t>
            </w:r>
          </w:p>
          <w:p w:rsidR="00E6764E" w:rsidRPr="00046A99" w:rsidRDefault="00E6764E" w:rsidP="00687541">
            <w:pPr>
              <w:numPr>
                <w:ilvl w:val="0"/>
                <w:numId w:val="10"/>
              </w:numPr>
              <w:jc w:val="both"/>
              <w:rPr>
                <w:sz w:val="24"/>
                <w:szCs w:val="24"/>
              </w:rPr>
            </w:pPr>
            <w:r w:rsidRPr="00046A99">
              <w:rPr>
                <w:sz w:val="24"/>
                <w:szCs w:val="24"/>
              </w:rPr>
              <w:t>osobe od povj</w:t>
            </w:r>
            <w:r>
              <w:rPr>
                <w:sz w:val="24"/>
                <w:szCs w:val="24"/>
              </w:rPr>
              <w:t>erenja s pozitivnim gledištima i koje obraćaju pažnju na detalje</w:t>
            </w:r>
            <w:r w:rsidRPr="00046A99">
              <w:rPr>
                <w:sz w:val="24"/>
                <w:szCs w:val="24"/>
              </w:rPr>
              <w:t xml:space="preserve">; </w:t>
            </w:r>
          </w:p>
          <w:p w:rsidR="00E6764E" w:rsidRPr="00046A99" w:rsidRDefault="00E6764E" w:rsidP="00687541">
            <w:pPr>
              <w:numPr>
                <w:ilvl w:val="0"/>
                <w:numId w:val="10"/>
              </w:numPr>
              <w:jc w:val="both"/>
              <w:rPr>
                <w:sz w:val="24"/>
                <w:szCs w:val="24"/>
              </w:rPr>
            </w:pPr>
            <w:r>
              <w:rPr>
                <w:sz w:val="24"/>
                <w:szCs w:val="24"/>
              </w:rPr>
              <w:t>inovativne</w:t>
            </w:r>
            <w:r w:rsidRPr="00046A99">
              <w:rPr>
                <w:sz w:val="24"/>
                <w:szCs w:val="24"/>
              </w:rPr>
              <w:t xml:space="preserve"> i flek</w:t>
            </w:r>
            <w:r>
              <w:rPr>
                <w:sz w:val="24"/>
                <w:szCs w:val="24"/>
              </w:rPr>
              <w:t>sibilne kako bi znale</w:t>
            </w:r>
            <w:r w:rsidRPr="00046A99">
              <w:rPr>
                <w:sz w:val="24"/>
                <w:szCs w:val="24"/>
              </w:rPr>
              <w:t xml:space="preserve"> prepoznati probleme i odgovoriti na potrebe lokalne zajednice u kojoj djeluju; </w:t>
            </w:r>
          </w:p>
          <w:p w:rsidR="00E6764E" w:rsidRPr="00046A99" w:rsidRDefault="00E6764E" w:rsidP="00687541">
            <w:pPr>
              <w:numPr>
                <w:ilvl w:val="0"/>
                <w:numId w:val="10"/>
              </w:numPr>
              <w:jc w:val="both"/>
              <w:rPr>
                <w:sz w:val="24"/>
                <w:szCs w:val="24"/>
              </w:rPr>
            </w:pPr>
            <w:r w:rsidRPr="00046A99">
              <w:rPr>
                <w:sz w:val="24"/>
                <w:szCs w:val="24"/>
              </w:rPr>
              <w:t>proaktivni</w:t>
            </w:r>
            <w:r>
              <w:rPr>
                <w:sz w:val="24"/>
                <w:szCs w:val="24"/>
              </w:rPr>
              <w:t xml:space="preserve"> </w:t>
            </w:r>
            <w:r w:rsidRPr="00046A99">
              <w:rPr>
                <w:sz w:val="24"/>
                <w:szCs w:val="24"/>
              </w:rPr>
              <w:t xml:space="preserve">individualci koji anticipiraju probleme i predlažu rješenja kako bi se došlo do rezultata; </w:t>
            </w:r>
          </w:p>
          <w:p w:rsidR="00E6764E" w:rsidRPr="00046A99" w:rsidRDefault="00E6764E" w:rsidP="00687541">
            <w:pPr>
              <w:numPr>
                <w:ilvl w:val="0"/>
                <w:numId w:val="10"/>
              </w:numPr>
              <w:jc w:val="both"/>
              <w:rPr>
                <w:sz w:val="24"/>
                <w:szCs w:val="24"/>
              </w:rPr>
            </w:pPr>
            <w:r w:rsidRPr="00046A99">
              <w:rPr>
                <w:sz w:val="24"/>
                <w:szCs w:val="24"/>
              </w:rPr>
              <w:t>spremni raditi u fleksibilnom radnom vremenu</w:t>
            </w:r>
            <w:r>
              <w:rPr>
                <w:sz w:val="24"/>
                <w:szCs w:val="24"/>
              </w:rPr>
              <w:t>, uključujući</w:t>
            </w:r>
            <w:r w:rsidRPr="00046A99">
              <w:rPr>
                <w:sz w:val="24"/>
                <w:szCs w:val="24"/>
              </w:rPr>
              <w:t xml:space="preserve"> večeri i vikende.</w:t>
            </w:r>
          </w:p>
          <w:p w:rsidR="00E6764E" w:rsidRPr="00046A99" w:rsidRDefault="00E6764E" w:rsidP="00687541">
            <w:pPr>
              <w:ind w:left="720"/>
              <w:jc w:val="both"/>
              <w:rPr>
                <w:sz w:val="24"/>
                <w:szCs w:val="24"/>
              </w:rPr>
            </w:pPr>
          </w:p>
          <w:p w:rsidR="00E6764E" w:rsidRPr="00046A99" w:rsidRDefault="00E6764E" w:rsidP="00687541">
            <w:pPr>
              <w:jc w:val="both"/>
              <w:rPr>
                <w:sz w:val="24"/>
                <w:szCs w:val="24"/>
              </w:rPr>
            </w:pPr>
            <w:r>
              <w:rPr>
                <w:sz w:val="24"/>
                <w:szCs w:val="24"/>
              </w:rPr>
              <w:t>U</w:t>
            </w:r>
            <w:r w:rsidRPr="00046A99">
              <w:rPr>
                <w:sz w:val="24"/>
                <w:szCs w:val="24"/>
              </w:rPr>
              <w:t xml:space="preserve">ključivanje aktivnih korisnika ili vođa grupa u vanjski rad </w:t>
            </w:r>
            <w:r>
              <w:rPr>
                <w:sz w:val="24"/>
                <w:szCs w:val="24"/>
              </w:rPr>
              <w:t>je učinkovito, budući da navedene osobe</w:t>
            </w:r>
            <w:r w:rsidRPr="00046A99">
              <w:rPr>
                <w:sz w:val="24"/>
                <w:szCs w:val="24"/>
              </w:rPr>
              <w:t xml:space="preserve"> privlače različite rizične skupine intravenoznih korisnika droga </w:t>
            </w:r>
            <w:r>
              <w:rPr>
                <w:sz w:val="24"/>
                <w:szCs w:val="24"/>
              </w:rPr>
              <w:t xml:space="preserve">(u usporedbi sa </w:t>
            </w:r>
            <w:r w:rsidRPr="00046A99">
              <w:rPr>
                <w:sz w:val="24"/>
                <w:szCs w:val="24"/>
              </w:rPr>
              <w:t>socijalni</w:t>
            </w:r>
            <w:r>
              <w:rPr>
                <w:sz w:val="24"/>
                <w:szCs w:val="24"/>
              </w:rPr>
              <w:t xml:space="preserve">m </w:t>
            </w:r>
            <w:r w:rsidRPr="00046A99">
              <w:rPr>
                <w:sz w:val="24"/>
                <w:szCs w:val="24"/>
              </w:rPr>
              <w:t>/</w:t>
            </w:r>
            <w:r>
              <w:rPr>
                <w:sz w:val="24"/>
                <w:szCs w:val="24"/>
              </w:rPr>
              <w:t xml:space="preserve"> </w:t>
            </w:r>
            <w:r w:rsidRPr="00046A99">
              <w:rPr>
                <w:sz w:val="24"/>
                <w:szCs w:val="24"/>
              </w:rPr>
              <w:t>zdravstveni</w:t>
            </w:r>
            <w:r>
              <w:rPr>
                <w:sz w:val="24"/>
                <w:szCs w:val="24"/>
              </w:rPr>
              <w:t>m</w:t>
            </w:r>
            <w:r w:rsidRPr="00046A99">
              <w:rPr>
                <w:sz w:val="24"/>
                <w:szCs w:val="24"/>
              </w:rPr>
              <w:t xml:space="preserve"> radnici</w:t>
            </w:r>
            <w:r>
              <w:rPr>
                <w:sz w:val="24"/>
                <w:szCs w:val="24"/>
              </w:rPr>
              <w:t>ma</w:t>
            </w:r>
            <w:r w:rsidRPr="00046A99">
              <w:rPr>
                <w:sz w:val="24"/>
                <w:szCs w:val="24"/>
              </w:rPr>
              <w:t>.</w:t>
            </w:r>
          </w:p>
        </w:tc>
      </w:tr>
    </w:tbl>
    <w:p w:rsidR="00E6764E" w:rsidRPr="00046A99" w:rsidRDefault="00E6764E" w:rsidP="00E6764E">
      <w:pPr>
        <w:pStyle w:val="CommentText"/>
        <w:ind w:left="720"/>
        <w:rPr>
          <w:sz w:val="24"/>
          <w:szCs w:val="24"/>
        </w:rPr>
      </w:pPr>
    </w:p>
    <w:p w:rsidR="00E6764E" w:rsidRPr="00046A99" w:rsidRDefault="00E6764E" w:rsidP="00E6764E">
      <w:pPr>
        <w:pStyle w:val="CommentText"/>
        <w:numPr>
          <w:ilvl w:val="0"/>
          <w:numId w:val="54"/>
        </w:numPr>
        <w:rPr>
          <w:b/>
          <w:sz w:val="24"/>
          <w:szCs w:val="24"/>
        </w:rPr>
      </w:pPr>
      <w:r w:rsidRPr="00046A99">
        <w:rPr>
          <w:b/>
          <w:i/>
          <w:sz w:val="24"/>
          <w:szCs w:val="24"/>
        </w:rPr>
        <w:t xml:space="preserve">PRISTUP OPORAVKA (eng. RECOVERY) </w:t>
      </w:r>
    </w:p>
    <w:p w:rsidR="00E6764E" w:rsidRPr="00046A99" w:rsidRDefault="00E6764E" w:rsidP="00E6764E">
      <w:pPr>
        <w:pStyle w:val="CommentText"/>
        <w:spacing w:after="0"/>
        <w:jc w:val="both"/>
        <w:rPr>
          <w:i/>
          <w:sz w:val="24"/>
          <w:szCs w:val="24"/>
        </w:rPr>
      </w:pPr>
      <w:r w:rsidRPr="00046A99">
        <w:rPr>
          <w:b/>
          <w:i/>
          <w:sz w:val="24"/>
          <w:szCs w:val="24"/>
        </w:rPr>
        <w:t>Cilj:</w:t>
      </w:r>
      <w:r>
        <w:rPr>
          <w:b/>
          <w:i/>
          <w:sz w:val="24"/>
          <w:szCs w:val="24"/>
        </w:rPr>
        <w:t xml:space="preserve"> </w:t>
      </w:r>
      <w:r w:rsidRPr="00046A99">
        <w:rPr>
          <w:i/>
          <w:sz w:val="24"/>
          <w:szCs w:val="24"/>
        </w:rPr>
        <w:t>promovirati i provoditi pristup cjelokupnog oporavka ovisnika o drogama s ciljem postizanja apstinencije i povratka u društvo kao krajnjeg cilja, osiguravanjem podrške od strane svih dionika na razini lokalne zajednice</w:t>
      </w:r>
    </w:p>
    <w:p w:rsidR="00E6764E" w:rsidRPr="00046A99" w:rsidRDefault="00E6764E" w:rsidP="00E6764E">
      <w:pPr>
        <w:pStyle w:val="CommentText"/>
        <w:spacing w:after="0"/>
        <w:jc w:val="both"/>
        <w:rPr>
          <w:i/>
          <w:sz w:val="24"/>
          <w:szCs w:val="24"/>
        </w:rPr>
      </w:pPr>
    </w:p>
    <w:p w:rsidR="00E6764E" w:rsidRDefault="00E6764E" w:rsidP="00E6764E">
      <w:pPr>
        <w:spacing w:line="240" w:lineRule="auto"/>
        <w:jc w:val="both"/>
        <w:rPr>
          <w:sz w:val="24"/>
          <w:szCs w:val="24"/>
        </w:rPr>
      </w:pPr>
      <w:r w:rsidRPr="00046A99">
        <w:rPr>
          <w:b/>
          <w:i/>
          <w:sz w:val="24"/>
          <w:szCs w:val="24"/>
        </w:rPr>
        <w:t>Opis postupka:</w:t>
      </w:r>
      <w:r>
        <w:rPr>
          <w:b/>
          <w:i/>
          <w:sz w:val="24"/>
          <w:szCs w:val="24"/>
        </w:rPr>
        <w:t xml:space="preserve"> </w:t>
      </w:r>
      <w:r w:rsidRPr="00046A99">
        <w:rPr>
          <w:sz w:val="24"/>
          <w:szCs w:val="24"/>
        </w:rPr>
        <w:t>Pod pojmom oporavka podrazumijeva se individualan i osobno usmjeren</w:t>
      </w:r>
      <w:r>
        <w:rPr>
          <w:sz w:val="24"/>
          <w:szCs w:val="24"/>
        </w:rPr>
        <w:t xml:space="preserve"> put koji </w:t>
      </w:r>
      <w:r w:rsidRPr="00046A99">
        <w:rPr>
          <w:sz w:val="24"/>
          <w:szCs w:val="24"/>
        </w:rPr>
        <w:t>za različite lju</w:t>
      </w:r>
      <w:r>
        <w:rPr>
          <w:sz w:val="24"/>
          <w:szCs w:val="24"/>
        </w:rPr>
        <w:t xml:space="preserve">de znači različite stvari. Primjerice, oporavak </w:t>
      </w:r>
      <w:r w:rsidRPr="00046A99">
        <w:rPr>
          <w:sz w:val="24"/>
          <w:szCs w:val="24"/>
        </w:rPr>
        <w:t xml:space="preserve">za pojedine osobe može pretpostavljati apstinenciju, dok za druge podrazumijeva npr. uključenost u programe </w:t>
      </w:r>
      <w:r w:rsidRPr="00046A99">
        <w:rPr>
          <w:sz w:val="24"/>
          <w:szCs w:val="24"/>
        </w:rPr>
        <w:lastRenderedPageBreak/>
        <w:t>smanjenja šteta. Indikator uspješn</w:t>
      </w:r>
      <w:r>
        <w:rPr>
          <w:sz w:val="24"/>
          <w:szCs w:val="24"/>
        </w:rPr>
        <w:t>osti provedbe je broj osoba koje su uspješno završile</w:t>
      </w:r>
      <w:r w:rsidRPr="00046A99">
        <w:rPr>
          <w:sz w:val="24"/>
          <w:szCs w:val="24"/>
        </w:rPr>
        <w:t xml:space="preserve"> program tretmana. Oporavak uključuje tri sveobuhvatna principa - dobrobit, građanstvo i slobodu od ovisnosti. U središte svakog sustava oporavka stavlja se </w:t>
      </w:r>
      <w:r>
        <w:rPr>
          <w:sz w:val="24"/>
          <w:szCs w:val="24"/>
        </w:rPr>
        <w:t xml:space="preserve">pojedinac, za kojeg se na </w:t>
      </w:r>
      <w:r w:rsidRPr="00046A99">
        <w:rPr>
          <w:sz w:val="24"/>
          <w:szCs w:val="24"/>
        </w:rPr>
        <w:t>lokalnoj razini osigurava</w:t>
      </w:r>
      <w:r>
        <w:rPr>
          <w:sz w:val="24"/>
          <w:szCs w:val="24"/>
        </w:rPr>
        <w:t xml:space="preserve"> niz usluga</w:t>
      </w:r>
      <w:r w:rsidRPr="00046A99">
        <w:rPr>
          <w:sz w:val="24"/>
          <w:szCs w:val="24"/>
        </w:rPr>
        <w:t xml:space="preserve"> kako bi se pružile prilagođene mjere skrbi i podrške</w:t>
      </w:r>
      <w:r>
        <w:rPr>
          <w:sz w:val="24"/>
          <w:szCs w:val="24"/>
        </w:rPr>
        <w:t>. P</w:t>
      </w:r>
      <w:r w:rsidRPr="00046A99">
        <w:rPr>
          <w:sz w:val="24"/>
          <w:szCs w:val="24"/>
        </w:rPr>
        <w:t>ružanje podrške pojedincima da žive život</w:t>
      </w:r>
      <w:r>
        <w:rPr>
          <w:sz w:val="24"/>
          <w:szCs w:val="24"/>
        </w:rPr>
        <w:t xml:space="preserve"> bez droge nalazi se</w:t>
      </w:r>
      <w:r w:rsidRPr="00046A99">
        <w:rPr>
          <w:sz w:val="24"/>
          <w:szCs w:val="24"/>
        </w:rPr>
        <w:t xml:space="preserve"> u središtu pristupa oporavka. Supstitucijska terapija i dalje </w:t>
      </w:r>
      <w:r>
        <w:rPr>
          <w:sz w:val="24"/>
          <w:szCs w:val="24"/>
        </w:rPr>
        <w:t xml:space="preserve">zauzima značajnu </w:t>
      </w:r>
      <w:r w:rsidRPr="00046A99">
        <w:rPr>
          <w:sz w:val="24"/>
          <w:szCs w:val="24"/>
        </w:rPr>
        <w:t>ulogu u tretmanu opijatske ovisnost, kako u stabiliziranju uporabe droga tako i u omogućivanju detoksifikacije. Medicinski potpomognut oporavak je moguć i događa se, međutim postoji opasnost da je za preveliki broj osoba koje su u tretmanu supstitucijskom terapijom, ova terapija, koja bi trebala biti prvi korak na putovanju pre</w:t>
      </w:r>
      <w:r>
        <w:rPr>
          <w:sz w:val="24"/>
          <w:szCs w:val="24"/>
        </w:rPr>
        <w:t>ma oporavku, često i posljednji. Upravo zbog toga se p</w:t>
      </w:r>
      <w:r w:rsidRPr="00046A99">
        <w:rPr>
          <w:sz w:val="24"/>
          <w:szCs w:val="24"/>
        </w:rPr>
        <w:t>redviđ</w:t>
      </w:r>
      <w:r>
        <w:rPr>
          <w:sz w:val="24"/>
          <w:szCs w:val="24"/>
        </w:rPr>
        <w:t xml:space="preserve">a </w:t>
      </w:r>
      <w:r w:rsidRPr="00046A99">
        <w:rPr>
          <w:sz w:val="24"/>
          <w:szCs w:val="24"/>
        </w:rPr>
        <w:t>da</w:t>
      </w:r>
      <w:r>
        <w:rPr>
          <w:sz w:val="24"/>
          <w:szCs w:val="24"/>
        </w:rPr>
        <w:t xml:space="preserve"> se</w:t>
      </w:r>
      <w:r w:rsidRPr="00046A99">
        <w:rPr>
          <w:sz w:val="24"/>
          <w:szCs w:val="24"/>
        </w:rPr>
        <w:t xml:space="preserve"> svi korisnici supstitucijske terapije </w:t>
      </w:r>
      <w:r>
        <w:rPr>
          <w:sz w:val="24"/>
          <w:szCs w:val="24"/>
        </w:rPr>
        <w:t>uključe i u proces o</w:t>
      </w:r>
      <w:r w:rsidRPr="00046A99">
        <w:rPr>
          <w:sz w:val="24"/>
          <w:szCs w:val="24"/>
        </w:rPr>
        <w:t>poravka.</w:t>
      </w:r>
    </w:p>
    <w:p w:rsidR="00E6764E" w:rsidRDefault="00E6764E" w:rsidP="00E6764E">
      <w:pPr>
        <w:spacing w:line="240" w:lineRule="auto"/>
        <w:jc w:val="both"/>
        <w:rPr>
          <w:b/>
          <w:i/>
          <w:sz w:val="24"/>
          <w:szCs w:val="24"/>
        </w:rPr>
      </w:pPr>
      <w:r w:rsidRPr="00860F23">
        <w:rPr>
          <w:b/>
          <w:i/>
          <w:sz w:val="24"/>
          <w:szCs w:val="24"/>
        </w:rPr>
        <w:t>Aktivnosti:</w:t>
      </w:r>
    </w:p>
    <w:p w:rsidR="00E6764E" w:rsidRDefault="00E6764E" w:rsidP="00E6764E">
      <w:pPr>
        <w:numPr>
          <w:ilvl w:val="0"/>
          <w:numId w:val="44"/>
        </w:numPr>
        <w:spacing w:after="0" w:line="240" w:lineRule="auto"/>
        <w:jc w:val="both"/>
        <w:rPr>
          <w:sz w:val="24"/>
          <w:szCs w:val="24"/>
        </w:rPr>
      </w:pPr>
      <w:r w:rsidRPr="00860F23">
        <w:rPr>
          <w:sz w:val="24"/>
          <w:szCs w:val="24"/>
        </w:rPr>
        <w:t>Suradnja H</w:t>
      </w:r>
      <w:r>
        <w:rPr>
          <w:sz w:val="24"/>
          <w:szCs w:val="24"/>
        </w:rPr>
        <w:t xml:space="preserve">rvatskog </w:t>
      </w:r>
      <w:r w:rsidRPr="00860F23">
        <w:rPr>
          <w:sz w:val="24"/>
          <w:szCs w:val="24"/>
        </w:rPr>
        <w:t>C</w:t>
      </w:r>
      <w:r>
        <w:rPr>
          <w:sz w:val="24"/>
          <w:szCs w:val="24"/>
        </w:rPr>
        <w:t xml:space="preserve">rvenog križa i </w:t>
      </w:r>
      <w:r w:rsidRPr="00860F23">
        <w:rPr>
          <w:sz w:val="24"/>
          <w:szCs w:val="24"/>
        </w:rPr>
        <w:t xml:space="preserve">nevladinih organizacija s </w:t>
      </w:r>
      <w:r>
        <w:rPr>
          <w:sz w:val="24"/>
          <w:szCs w:val="24"/>
        </w:rPr>
        <w:t xml:space="preserve">različitim </w:t>
      </w:r>
      <w:r w:rsidRPr="00860F23">
        <w:rPr>
          <w:sz w:val="24"/>
          <w:szCs w:val="24"/>
        </w:rPr>
        <w:t xml:space="preserve">dionicima na razini lokalne zajednice u </w:t>
      </w:r>
      <w:r>
        <w:rPr>
          <w:sz w:val="24"/>
          <w:szCs w:val="24"/>
        </w:rPr>
        <w:t>provedbi programa smanjenja šteta koji uključuju pristup oporavka</w:t>
      </w:r>
    </w:p>
    <w:p w:rsidR="00E6764E" w:rsidRDefault="00E6764E" w:rsidP="00E6764E">
      <w:pPr>
        <w:numPr>
          <w:ilvl w:val="0"/>
          <w:numId w:val="44"/>
        </w:numPr>
        <w:spacing w:after="0" w:line="240" w:lineRule="auto"/>
        <w:jc w:val="both"/>
        <w:rPr>
          <w:sz w:val="24"/>
          <w:szCs w:val="24"/>
        </w:rPr>
      </w:pPr>
      <w:r>
        <w:rPr>
          <w:sz w:val="24"/>
          <w:szCs w:val="24"/>
        </w:rPr>
        <w:t>Provedba programa koji uključuju organiziranu provedbu slobodnog vremena</w:t>
      </w:r>
    </w:p>
    <w:p w:rsidR="00E6764E" w:rsidRDefault="00E6764E" w:rsidP="00E6764E">
      <w:pPr>
        <w:numPr>
          <w:ilvl w:val="0"/>
          <w:numId w:val="44"/>
        </w:numPr>
        <w:spacing w:after="0" w:line="240" w:lineRule="auto"/>
        <w:jc w:val="both"/>
        <w:rPr>
          <w:sz w:val="24"/>
          <w:szCs w:val="24"/>
        </w:rPr>
      </w:pPr>
      <w:r>
        <w:rPr>
          <w:sz w:val="24"/>
          <w:szCs w:val="24"/>
        </w:rPr>
        <w:t>Poticanje na uključivanje korisnika u programe tretmana i liječenja</w:t>
      </w:r>
    </w:p>
    <w:p w:rsidR="00E6764E" w:rsidRDefault="00E6764E" w:rsidP="00E6764E">
      <w:pPr>
        <w:numPr>
          <w:ilvl w:val="0"/>
          <w:numId w:val="44"/>
        </w:numPr>
        <w:spacing w:after="0" w:line="240" w:lineRule="auto"/>
        <w:jc w:val="both"/>
        <w:rPr>
          <w:sz w:val="24"/>
          <w:szCs w:val="24"/>
        </w:rPr>
      </w:pPr>
      <w:r>
        <w:rPr>
          <w:sz w:val="24"/>
          <w:szCs w:val="24"/>
        </w:rPr>
        <w:t>Pružanje psihosocijalne podrške korisnicima i njima bliskim osobama</w:t>
      </w:r>
    </w:p>
    <w:p w:rsidR="00E6764E" w:rsidRPr="00860F23" w:rsidRDefault="00E6764E" w:rsidP="00E6764E">
      <w:pPr>
        <w:numPr>
          <w:ilvl w:val="0"/>
          <w:numId w:val="44"/>
        </w:numPr>
        <w:spacing w:after="0" w:line="240" w:lineRule="auto"/>
        <w:jc w:val="both"/>
        <w:rPr>
          <w:sz w:val="24"/>
          <w:szCs w:val="24"/>
        </w:rPr>
      </w:pPr>
      <w:r>
        <w:rPr>
          <w:sz w:val="24"/>
          <w:szCs w:val="24"/>
        </w:rPr>
        <w:t>Povezivanje korisnika sa centrima za socijalnu skrb, područnim zavodima za zapošljavanje i službama za zaštitu mentalnog zdravlja, prevenciju i izvanbolničko liječenje ovisnosti zavoda za javno zdravstvo s ciljem uključivanja u Projekt resocijalizacije</w:t>
      </w:r>
    </w:p>
    <w:p w:rsidR="00E6764E" w:rsidRPr="00046A99" w:rsidRDefault="00E6764E" w:rsidP="00E6764E">
      <w:pPr>
        <w:pStyle w:val="CommentText"/>
        <w:spacing w:after="0"/>
        <w:ind w:left="720"/>
        <w:rPr>
          <w:rFonts w:eastAsia="Times New Roman"/>
          <w:sz w:val="24"/>
          <w:szCs w:val="24"/>
        </w:rPr>
      </w:pPr>
    </w:p>
    <w:tbl>
      <w:tblPr>
        <w:tblStyle w:val="Srednjareetka3-Isticanje31"/>
        <w:tblW w:w="0" w:type="auto"/>
        <w:tblInd w:w="0" w:type="dxa"/>
        <w:tblLook w:val="04A0"/>
      </w:tblPr>
      <w:tblGrid>
        <w:gridCol w:w="9431"/>
      </w:tblGrid>
      <w:tr w:rsidR="00E6764E" w:rsidRPr="00046A99" w:rsidTr="00687541">
        <w:tc>
          <w:tcPr>
            <w:tcW w:w="9431" w:type="dxa"/>
          </w:tcPr>
          <w:p w:rsidR="00E6764E" w:rsidRDefault="00E6764E" w:rsidP="00687541">
            <w:pPr>
              <w:pStyle w:val="CommentText"/>
              <w:rPr>
                <w:b/>
                <w:i/>
                <w:sz w:val="24"/>
                <w:szCs w:val="24"/>
              </w:rPr>
            </w:pPr>
            <w:r w:rsidRPr="00046A99">
              <w:rPr>
                <w:b/>
                <w:i/>
                <w:sz w:val="24"/>
                <w:szCs w:val="24"/>
              </w:rPr>
              <w:t>Preporuka:</w:t>
            </w:r>
          </w:p>
          <w:p w:rsidR="00AC44EF" w:rsidRPr="00046A99" w:rsidRDefault="00AC44EF" w:rsidP="00687541">
            <w:pPr>
              <w:pStyle w:val="CommentText"/>
              <w:rPr>
                <w:b/>
                <w:i/>
                <w:sz w:val="24"/>
                <w:szCs w:val="24"/>
              </w:rPr>
            </w:pPr>
          </w:p>
          <w:p w:rsidR="00E6764E" w:rsidRPr="00046A99" w:rsidRDefault="00E6764E" w:rsidP="00AC44EF">
            <w:pPr>
              <w:pStyle w:val="CommentText"/>
              <w:jc w:val="both"/>
              <w:rPr>
                <w:b/>
                <w:i/>
                <w:sz w:val="24"/>
                <w:szCs w:val="24"/>
              </w:rPr>
            </w:pPr>
            <w:r w:rsidRPr="00046A99">
              <w:rPr>
                <w:sz w:val="24"/>
                <w:szCs w:val="24"/>
              </w:rPr>
              <w:t>Programe smanjenja šteta preporuča se nadopuniti aktivnostima usmjerenim na cjelokupni oporavak ovisnika</w:t>
            </w:r>
            <w:r>
              <w:rPr>
                <w:sz w:val="24"/>
                <w:szCs w:val="24"/>
              </w:rPr>
              <w:t>,</w:t>
            </w:r>
            <w:r w:rsidRPr="00046A99">
              <w:rPr>
                <w:sz w:val="24"/>
                <w:szCs w:val="24"/>
              </w:rPr>
              <w:t xml:space="preserve"> poput organiziranja edukacija iz područja stjecanja različitih vještina, unaprjeđenja fizičkog i psihičkog zdravlja, pružanja pomoći pri ostvarenju zaposlenja</w:t>
            </w:r>
            <w:r>
              <w:rPr>
                <w:sz w:val="24"/>
                <w:szCs w:val="24"/>
              </w:rPr>
              <w:t xml:space="preserve"> te promicanja pozitivnih</w:t>
            </w:r>
            <w:r w:rsidRPr="00046A99">
              <w:rPr>
                <w:sz w:val="24"/>
                <w:szCs w:val="24"/>
              </w:rPr>
              <w:t xml:space="preserve"> vrijednosti, vjerovanja i stavov</w:t>
            </w:r>
            <w:r>
              <w:rPr>
                <w:sz w:val="24"/>
                <w:szCs w:val="24"/>
              </w:rPr>
              <w:t>a</w:t>
            </w:r>
            <w:r w:rsidRPr="00046A99">
              <w:rPr>
                <w:sz w:val="24"/>
                <w:szCs w:val="24"/>
              </w:rPr>
              <w:t xml:space="preserve"> </w:t>
            </w:r>
            <w:r>
              <w:rPr>
                <w:sz w:val="24"/>
                <w:szCs w:val="24"/>
              </w:rPr>
              <w:t xml:space="preserve">kod </w:t>
            </w:r>
            <w:r w:rsidRPr="00046A99">
              <w:rPr>
                <w:sz w:val="24"/>
                <w:szCs w:val="24"/>
              </w:rPr>
              <w:t>ovisnika. Navedeni programi trebaju se provoditi u suradnji sa bliskim osobama</w:t>
            </w:r>
            <w:r>
              <w:rPr>
                <w:sz w:val="24"/>
                <w:szCs w:val="24"/>
              </w:rPr>
              <w:t xml:space="preserve"> korisnika programa</w:t>
            </w:r>
            <w:r w:rsidRPr="00046A99">
              <w:rPr>
                <w:sz w:val="24"/>
                <w:szCs w:val="24"/>
              </w:rPr>
              <w:t xml:space="preserve"> (obitelji, partnerima, prijateljima i vršnjacima), zdravstvenim ustanovama, terapijskim zajednicama, vjerskim ustanovama, nevladinim organizacijama koje osmišljavaju organizirano provođenje</w:t>
            </w:r>
            <w:r>
              <w:rPr>
                <w:sz w:val="24"/>
                <w:szCs w:val="24"/>
              </w:rPr>
              <w:t xml:space="preserve"> slobodnog vremena i </w:t>
            </w:r>
            <w:r w:rsidRPr="00046A99">
              <w:rPr>
                <w:sz w:val="24"/>
                <w:szCs w:val="24"/>
              </w:rPr>
              <w:t>pružaju pomoć u resocijalizaciji ovisnika</w:t>
            </w:r>
            <w:r>
              <w:rPr>
                <w:sz w:val="24"/>
                <w:szCs w:val="24"/>
              </w:rPr>
              <w:t>,</w:t>
            </w:r>
            <w:r w:rsidRPr="00046A99">
              <w:rPr>
                <w:sz w:val="24"/>
                <w:szCs w:val="24"/>
              </w:rPr>
              <w:t xml:space="preserve"> kao i </w:t>
            </w:r>
            <w:r>
              <w:rPr>
                <w:sz w:val="24"/>
                <w:szCs w:val="24"/>
              </w:rPr>
              <w:t xml:space="preserve">sa </w:t>
            </w:r>
            <w:r w:rsidRPr="00046A99">
              <w:rPr>
                <w:sz w:val="24"/>
                <w:szCs w:val="24"/>
              </w:rPr>
              <w:t>svim relevantnim dionicima na području lokalne zajednice.</w:t>
            </w:r>
          </w:p>
        </w:tc>
      </w:tr>
    </w:tbl>
    <w:p w:rsidR="00E6764E" w:rsidRDefault="00E6764E" w:rsidP="00E6764E">
      <w:pPr>
        <w:pStyle w:val="ListParagraph1"/>
        <w:ind w:left="0"/>
        <w:jc w:val="both"/>
        <w:rPr>
          <w:rFonts w:ascii="Calibri" w:hAnsi="Calibri"/>
          <w:i/>
        </w:rPr>
      </w:pPr>
    </w:p>
    <w:p w:rsidR="00E6764E" w:rsidRPr="00046A99" w:rsidRDefault="00E6764E" w:rsidP="00E6764E">
      <w:pPr>
        <w:pStyle w:val="ListParagraph1"/>
        <w:ind w:left="0"/>
        <w:jc w:val="both"/>
        <w:rPr>
          <w:rFonts w:ascii="Calibri" w:hAnsi="Calibri"/>
          <w:i/>
        </w:rPr>
      </w:pPr>
    </w:p>
    <w:p w:rsidR="00E6764E" w:rsidRPr="00046A99" w:rsidRDefault="00E6764E" w:rsidP="00E6764E">
      <w:pPr>
        <w:pStyle w:val="CommentText"/>
        <w:numPr>
          <w:ilvl w:val="0"/>
          <w:numId w:val="54"/>
        </w:numPr>
        <w:rPr>
          <w:b/>
          <w:i/>
          <w:sz w:val="24"/>
          <w:szCs w:val="24"/>
        </w:rPr>
      </w:pPr>
      <w:r w:rsidRPr="00046A99">
        <w:rPr>
          <w:b/>
          <w:i/>
          <w:sz w:val="24"/>
          <w:szCs w:val="24"/>
        </w:rPr>
        <w:t>SUDJELOVANJE U SUSTAVU RANOG UPOZORAVANJA U SLUČAJU POJAVE NOVIH PSIHOAKTIVNIH TVARI</w:t>
      </w:r>
    </w:p>
    <w:p w:rsidR="00E6764E" w:rsidRPr="00046A99" w:rsidRDefault="00E6764E" w:rsidP="00E6764E">
      <w:pPr>
        <w:pStyle w:val="ListParagraph1"/>
        <w:jc w:val="both"/>
        <w:rPr>
          <w:rFonts w:ascii="Calibri" w:hAnsi="Calibri"/>
          <w:i/>
        </w:rPr>
      </w:pPr>
    </w:p>
    <w:p w:rsidR="00E6764E" w:rsidRPr="00CB7FEC" w:rsidRDefault="00E6764E" w:rsidP="00E6764E">
      <w:pPr>
        <w:spacing w:after="0" w:line="240" w:lineRule="auto"/>
        <w:jc w:val="both"/>
        <w:rPr>
          <w:i/>
          <w:sz w:val="24"/>
          <w:szCs w:val="24"/>
        </w:rPr>
      </w:pPr>
      <w:r w:rsidRPr="00046A99">
        <w:rPr>
          <w:b/>
          <w:i/>
          <w:sz w:val="24"/>
          <w:szCs w:val="24"/>
        </w:rPr>
        <w:t>Cilj:</w:t>
      </w:r>
      <w:r w:rsidRPr="00046A99">
        <w:rPr>
          <w:sz w:val="24"/>
          <w:szCs w:val="24"/>
        </w:rPr>
        <w:t xml:space="preserve"> </w:t>
      </w:r>
      <w:r w:rsidRPr="00CB7FEC">
        <w:rPr>
          <w:i/>
          <w:sz w:val="24"/>
          <w:szCs w:val="24"/>
        </w:rPr>
        <w:t>osigurati prikupljanje kvalitativnih informacija koje se pojav</w:t>
      </w:r>
      <w:r>
        <w:rPr>
          <w:i/>
          <w:sz w:val="24"/>
          <w:szCs w:val="24"/>
        </w:rPr>
        <w:t>ljuju na nacionalnoj sceni droga</w:t>
      </w:r>
      <w:r w:rsidRPr="00CB7FEC">
        <w:rPr>
          <w:i/>
          <w:sz w:val="24"/>
          <w:szCs w:val="24"/>
        </w:rPr>
        <w:t xml:space="preserve"> i brzu reakciju; </w:t>
      </w:r>
      <w:r>
        <w:rPr>
          <w:i/>
          <w:sz w:val="24"/>
          <w:szCs w:val="24"/>
        </w:rPr>
        <w:t>sudjelovati u procjeni</w:t>
      </w:r>
      <w:r w:rsidRPr="00CB7FEC">
        <w:rPr>
          <w:i/>
          <w:sz w:val="24"/>
          <w:szCs w:val="24"/>
        </w:rPr>
        <w:t xml:space="preserve"> mogućih rizika koje nove psihoaktivne tvari mogu predstavljati za zdrav</w:t>
      </w:r>
      <w:r>
        <w:rPr>
          <w:i/>
          <w:sz w:val="24"/>
          <w:szCs w:val="24"/>
        </w:rPr>
        <w:t>lje korisnika i društvo; širiti upozorenja i općenito jačati mjere</w:t>
      </w:r>
      <w:r w:rsidRPr="00CB7FEC">
        <w:rPr>
          <w:i/>
          <w:sz w:val="24"/>
          <w:szCs w:val="24"/>
        </w:rPr>
        <w:t xml:space="preserve"> smanjenja šteta; </w:t>
      </w:r>
      <w:r>
        <w:rPr>
          <w:i/>
          <w:sz w:val="24"/>
          <w:szCs w:val="24"/>
        </w:rPr>
        <w:t xml:space="preserve">utjecati na </w:t>
      </w:r>
      <w:r w:rsidRPr="00CB7FEC">
        <w:rPr>
          <w:i/>
          <w:sz w:val="24"/>
          <w:szCs w:val="24"/>
        </w:rPr>
        <w:t>smanjenje negativnog zdravstvenog i društvenog utjecaja novih psihoaktivnih tvari na koris</w:t>
      </w:r>
      <w:r>
        <w:rPr>
          <w:i/>
          <w:sz w:val="24"/>
          <w:szCs w:val="24"/>
        </w:rPr>
        <w:t>ničku populaciju te sprječavati širenje novih pojava</w:t>
      </w:r>
      <w:r w:rsidRPr="00CB7FEC">
        <w:rPr>
          <w:i/>
          <w:sz w:val="24"/>
          <w:szCs w:val="24"/>
        </w:rPr>
        <w:t>.</w:t>
      </w:r>
    </w:p>
    <w:p w:rsidR="00E6764E" w:rsidRPr="00046A99" w:rsidRDefault="00E6764E" w:rsidP="00E6764E">
      <w:pPr>
        <w:spacing w:after="0" w:line="240" w:lineRule="auto"/>
        <w:jc w:val="both"/>
        <w:rPr>
          <w:sz w:val="24"/>
          <w:szCs w:val="24"/>
        </w:rPr>
      </w:pPr>
    </w:p>
    <w:p w:rsidR="00E6764E" w:rsidRPr="00046A99" w:rsidRDefault="00E6764E" w:rsidP="00E6764E">
      <w:pPr>
        <w:spacing w:line="240" w:lineRule="auto"/>
        <w:jc w:val="both"/>
        <w:rPr>
          <w:sz w:val="24"/>
          <w:szCs w:val="24"/>
        </w:rPr>
      </w:pPr>
      <w:r w:rsidRPr="00046A99">
        <w:rPr>
          <w:b/>
          <w:i/>
          <w:sz w:val="24"/>
          <w:szCs w:val="24"/>
        </w:rPr>
        <w:lastRenderedPageBreak/>
        <w:t>Opis postupka:</w:t>
      </w:r>
      <w:r w:rsidRPr="00046A99">
        <w:rPr>
          <w:sz w:val="24"/>
          <w:szCs w:val="24"/>
        </w:rPr>
        <w:t xml:space="preserve"> Sustav ranog upozoravanja </w:t>
      </w:r>
      <w:r w:rsidRPr="00CB7FEC">
        <w:rPr>
          <w:sz w:val="24"/>
          <w:szCs w:val="24"/>
        </w:rPr>
        <w:t xml:space="preserve">o novim psihoaktivnim tvarima u Republici Hrvatskoj </w:t>
      </w:r>
      <w:r w:rsidRPr="00046A99">
        <w:rPr>
          <w:sz w:val="24"/>
          <w:szCs w:val="24"/>
        </w:rPr>
        <w:t xml:space="preserve">temelji se na relevantnim dokumentima pravne stečevine Europske unije, u skladu s provedbenim smjernicama Europskog centra za praćenje droga i ovisnosti o drogama (EMCDDA). Uređen je Protokolom o Sustavu ranog upozoravanja u slučaju pojave novih psihoaktivnih tvari u Republici Hrvatskoj, kojeg je 2007. usvojila Vlada Republike Hrvatske. </w:t>
      </w:r>
    </w:p>
    <w:p w:rsidR="00E6764E" w:rsidRPr="00046A99" w:rsidRDefault="00E6764E" w:rsidP="00E6764E">
      <w:pPr>
        <w:spacing w:line="240" w:lineRule="auto"/>
        <w:jc w:val="both"/>
        <w:rPr>
          <w:b/>
          <w:i/>
          <w:sz w:val="24"/>
          <w:szCs w:val="24"/>
        </w:rPr>
      </w:pPr>
      <w:r w:rsidRPr="00046A99">
        <w:rPr>
          <w:b/>
          <w:i/>
          <w:sz w:val="24"/>
          <w:szCs w:val="24"/>
        </w:rPr>
        <w:t xml:space="preserve">Aktivnosti: </w:t>
      </w:r>
    </w:p>
    <w:p w:rsidR="00E6764E" w:rsidRPr="00046A99" w:rsidRDefault="00E6764E" w:rsidP="00E6764E">
      <w:pPr>
        <w:pStyle w:val="ListParagraph0"/>
        <w:numPr>
          <w:ilvl w:val="0"/>
          <w:numId w:val="30"/>
        </w:numPr>
        <w:spacing w:line="240" w:lineRule="auto"/>
        <w:contextualSpacing/>
        <w:jc w:val="both"/>
        <w:rPr>
          <w:b/>
          <w:i/>
          <w:sz w:val="24"/>
          <w:szCs w:val="24"/>
        </w:rPr>
      </w:pPr>
      <w:r w:rsidRPr="00046A99">
        <w:rPr>
          <w:sz w:val="24"/>
          <w:szCs w:val="24"/>
        </w:rPr>
        <w:t>prikupljanje informacija o novim psihoaktivnim tvarima dostupnim u pojedinim lokalnim zajednicama (praćenje tržišta droga)</w:t>
      </w:r>
    </w:p>
    <w:p w:rsidR="00E6764E" w:rsidRPr="00046A99" w:rsidRDefault="00E6764E" w:rsidP="00E6764E">
      <w:pPr>
        <w:pStyle w:val="ListParagraph0"/>
        <w:numPr>
          <w:ilvl w:val="0"/>
          <w:numId w:val="30"/>
        </w:numPr>
        <w:spacing w:line="240" w:lineRule="auto"/>
        <w:contextualSpacing/>
        <w:jc w:val="both"/>
        <w:rPr>
          <w:b/>
          <w:i/>
          <w:sz w:val="24"/>
          <w:szCs w:val="24"/>
        </w:rPr>
      </w:pPr>
      <w:r w:rsidRPr="00046A99">
        <w:rPr>
          <w:sz w:val="24"/>
          <w:szCs w:val="24"/>
        </w:rPr>
        <w:t xml:space="preserve">informiranje konzumenata droga o zabilježenim slučajevima trovanja, smrtima, rizicima i drugim informacijama povezanim s uporabom novih psihoaktivnih tvari zabilježenim u okviru nacionalnog i EU Sustava ranog upozoravanja </w:t>
      </w:r>
    </w:p>
    <w:p w:rsidR="00E6764E" w:rsidRPr="00046A99" w:rsidRDefault="00E6764E" w:rsidP="00E6764E">
      <w:pPr>
        <w:pStyle w:val="ListParagraph0"/>
        <w:numPr>
          <w:ilvl w:val="0"/>
          <w:numId w:val="30"/>
        </w:numPr>
        <w:spacing w:line="240" w:lineRule="auto"/>
        <w:contextualSpacing/>
        <w:jc w:val="both"/>
        <w:rPr>
          <w:b/>
          <w:i/>
          <w:sz w:val="24"/>
          <w:szCs w:val="24"/>
        </w:rPr>
      </w:pPr>
      <w:r w:rsidRPr="00046A99">
        <w:rPr>
          <w:sz w:val="24"/>
          <w:szCs w:val="24"/>
        </w:rPr>
        <w:t>prosljeđivanje informacija o novim psihoaktivnim tvarima koordinatoru Sustava ranog upozoravanja (Uredu)</w:t>
      </w:r>
    </w:p>
    <w:p w:rsidR="00E6764E" w:rsidRPr="00046A99" w:rsidRDefault="00E6764E" w:rsidP="00E6764E">
      <w:pPr>
        <w:pStyle w:val="ListParagraph0"/>
        <w:spacing w:line="240" w:lineRule="auto"/>
        <w:jc w:val="both"/>
        <w:rPr>
          <w:b/>
          <w:i/>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9431"/>
      </w:tblGrid>
      <w:tr w:rsidR="00E6764E" w:rsidRPr="00046A99" w:rsidTr="00687541">
        <w:tc>
          <w:tcPr>
            <w:tcW w:w="9431" w:type="dxa"/>
            <w:shd w:val="clear" w:color="auto" w:fill="E6EED5"/>
          </w:tcPr>
          <w:p w:rsidR="00E6764E" w:rsidRPr="00046A99" w:rsidRDefault="00E6764E" w:rsidP="00687541">
            <w:pPr>
              <w:spacing w:line="240" w:lineRule="auto"/>
              <w:jc w:val="both"/>
              <w:rPr>
                <w:b/>
                <w:i/>
                <w:sz w:val="24"/>
                <w:szCs w:val="24"/>
              </w:rPr>
            </w:pPr>
            <w:r w:rsidRPr="00046A99">
              <w:rPr>
                <w:b/>
                <w:i/>
                <w:sz w:val="24"/>
                <w:szCs w:val="24"/>
              </w:rPr>
              <w:t xml:space="preserve">Preporuka: </w:t>
            </w:r>
          </w:p>
          <w:p w:rsidR="00E6764E" w:rsidRPr="00046A99" w:rsidRDefault="00E6764E" w:rsidP="00687541">
            <w:pPr>
              <w:spacing w:line="240" w:lineRule="auto"/>
              <w:jc w:val="both"/>
              <w:rPr>
                <w:sz w:val="24"/>
                <w:szCs w:val="24"/>
              </w:rPr>
            </w:pPr>
            <w:r>
              <w:rPr>
                <w:sz w:val="24"/>
                <w:szCs w:val="24"/>
              </w:rPr>
              <w:t xml:space="preserve">Poželjno je da djelatnici programa smanjenja šteta, u suradnji s </w:t>
            </w:r>
            <w:r w:rsidRPr="00046A99">
              <w:rPr>
                <w:sz w:val="24"/>
                <w:szCs w:val="24"/>
              </w:rPr>
              <w:t xml:space="preserve">konzumentima novih psihoaktivnih tvari, </w:t>
            </w:r>
            <w:r>
              <w:rPr>
                <w:sz w:val="24"/>
                <w:szCs w:val="24"/>
              </w:rPr>
              <w:t xml:space="preserve">dođu </w:t>
            </w:r>
            <w:r w:rsidRPr="00046A99">
              <w:rPr>
                <w:sz w:val="24"/>
                <w:szCs w:val="24"/>
              </w:rPr>
              <w:t>u posjed uzorka nove psihoakt</w:t>
            </w:r>
            <w:r>
              <w:rPr>
                <w:sz w:val="24"/>
                <w:szCs w:val="24"/>
              </w:rPr>
              <w:t>ivne tvari radi upućivanja istog</w:t>
            </w:r>
            <w:r w:rsidRPr="00046A99">
              <w:rPr>
                <w:sz w:val="24"/>
                <w:szCs w:val="24"/>
              </w:rPr>
              <w:t xml:space="preserve"> na analizu u ovlašteni laboratorij u svrhu praćenja pojavnosti i dostupnosti novih psihoaktivnih tvari te praćenja tržišta droga i zaštite javnog zdravlja. Potrebno je osigurati inovativnost mjera sukladno trendovima.</w:t>
            </w:r>
          </w:p>
        </w:tc>
      </w:tr>
    </w:tbl>
    <w:p w:rsidR="00E6764E" w:rsidRPr="00046A99" w:rsidRDefault="00E6764E" w:rsidP="00E6764E">
      <w:pPr>
        <w:jc w:val="both"/>
        <w:rPr>
          <w:sz w:val="24"/>
          <w:szCs w:val="24"/>
        </w:rPr>
      </w:pPr>
    </w:p>
    <w:p w:rsidR="00E6764E" w:rsidRPr="00046A99" w:rsidRDefault="00E6764E" w:rsidP="00E6764E">
      <w:pPr>
        <w:jc w:val="both"/>
        <w:rPr>
          <w:sz w:val="24"/>
          <w:szCs w:val="24"/>
        </w:rPr>
      </w:pPr>
    </w:p>
    <w:p w:rsidR="00E6764E" w:rsidRDefault="00E6764E" w:rsidP="00E6764E">
      <w:pPr>
        <w:jc w:val="both"/>
        <w:rPr>
          <w:sz w:val="24"/>
          <w:szCs w:val="24"/>
        </w:rPr>
      </w:pPr>
    </w:p>
    <w:p w:rsidR="00E6764E" w:rsidRDefault="00E6764E" w:rsidP="00E6764E">
      <w:pPr>
        <w:jc w:val="both"/>
        <w:rPr>
          <w:sz w:val="24"/>
          <w:szCs w:val="24"/>
        </w:rPr>
      </w:pPr>
    </w:p>
    <w:p w:rsidR="00E6764E" w:rsidRDefault="00E6764E" w:rsidP="00E6764E">
      <w:pPr>
        <w:jc w:val="both"/>
        <w:rPr>
          <w:sz w:val="24"/>
          <w:szCs w:val="24"/>
        </w:rPr>
      </w:pPr>
    </w:p>
    <w:p w:rsidR="00E6764E" w:rsidRDefault="00E6764E" w:rsidP="00E6764E">
      <w:pPr>
        <w:jc w:val="both"/>
        <w:rPr>
          <w:sz w:val="24"/>
          <w:szCs w:val="24"/>
        </w:rPr>
      </w:pPr>
    </w:p>
    <w:p w:rsidR="00E6764E" w:rsidRDefault="00E6764E" w:rsidP="00E6764E">
      <w:pPr>
        <w:jc w:val="both"/>
        <w:rPr>
          <w:sz w:val="24"/>
          <w:szCs w:val="24"/>
        </w:rPr>
      </w:pPr>
    </w:p>
    <w:p w:rsidR="00E6764E" w:rsidRDefault="00E6764E" w:rsidP="00E6764E">
      <w:pPr>
        <w:jc w:val="both"/>
        <w:rPr>
          <w:sz w:val="24"/>
          <w:szCs w:val="24"/>
        </w:rPr>
      </w:pPr>
    </w:p>
    <w:p w:rsidR="00E6764E" w:rsidRDefault="00E6764E" w:rsidP="00E6764E">
      <w:pPr>
        <w:jc w:val="both"/>
        <w:rPr>
          <w:sz w:val="24"/>
          <w:szCs w:val="24"/>
        </w:rPr>
      </w:pPr>
    </w:p>
    <w:p w:rsidR="00E6764E" w:rsidRDefault="00E6764E" w:rsidP="00E6764E">
      <w:pPr>
        <w:jc w:val="both"/>
        <w:rPr>
          <w:sz w:val="24"/>
          <w:szCs w:val="24"/>
        </w:rPr>
      </w:pPr>
    </w:p>
    <w:p w:rsidR="00E6764E" w:rsidRPr="00046A99" w:rsidRDefault="00E6764E" w:rsidP="00E6764E">
      <w:pPr>
        <w:jc w:val="both"/>
        <w:rPr>
          <w:sz w:val="24"/>
          <w:szCs w:val="24"/>
        </w:rPr>
      </w:pPr>
    </w:p>
    <w:p w:rsidR="00E6764E" w:rsidRPr="00046A99" w:rsidRDefault="00E6764E" w:rsidP="00E6764E">
      <w:pPr>
        <w:jc w:val="both"/>
        <w:rPr>
          <w:sz w:val="24"/>
          <w:szCs w:val="24"/>
        </w:rPr>
      </w:pPr>
    </w:p>
    <w:p w:rsidR="00E6764E" w:rsidRPr="00046A99" w:rsidRDefault="00E6764E" w:rsidP="00E6764E">
      <w:pPr>
        <w:jc w:val="both"/>
        <w:rPr>
          <w:sz w:val="24"/>
          <w:szCs w:val="24"/>
        </w:rPr>
      </w:pPr>
    </w:p>
    <w:p w:rsidR="00E6764E" w:rsidRPr="00046A99" w:rsidRDefault="00E6764E" w:rsidP="00E6764E">
      <w:pPr>
        <w:pStyle w:val="ListParagraph1"/>
        <w:numPr>
          <w:ilvl w:val="1"/>
          <w:numId w:val="4"/>
        </w:numPr>
        <w:shd w:val="clear" w:color="auto" w:fill="99CC00"/>
        <w:rPr>
          <w:rFonts w:ascii="Calibri" w:hAnsi="Calibri"/>
          <w:b/>
          <w:color w:val="FFFFFF"/>
          <w:sz w:val="28"/>
        </w:rPr>
      </w:pPr>
      <w:r w:rsidRPr="00046A99">
        <w:rPr>
          <w:rFonts w:ascii="Calibri" w:hAnsi="Calibri"/>
          <w:b/>
          <w:color w:val="FFFFFF"/>
          <w:sz w:val="28"/>
        </w:rPr>
        <w:lastRenderedPageBreak/>
        <w:t xml:space="preserve">Intervencije koje provode zdravstvene ustanove </w:t>
      </w:r>
    </w:p>
    <w:p w:rsidR="00E6764E" w:rsidRPr="00046A99" w:rsidRDefault="00E6764E" w:rsidP="00E6764E">
      <w:pPr>
        <w:pStyle w:val="ListParagraph1"/>
        <w:ind w:left="1065"/>
        <w:jc w:val="both"/>
        <w:rPr>
          <w:rFonts w:ascii="Calibri" w:hAnsi="Calibri"/>
        </w:rPr>
      </w:pPr>
    </w:p>
    <w:p w:rsidR="00E6764E" w:rsidRPr="00826669" w:rsidRDefault="00E6764E" w:rsidP="00E6764E">
      <w:pPr>
        <w:spacing w:after="0" w:line="240" w:lineRule="auto"/>
        <w:rPr>
          <w:b/>
        </w:rPr>
      </w:pPr>
    </w:p>
    <w:p w:rsidR="00E6764E" w:rsidRPr="00826669" w:rsidRDefault="00E6764E" w:rsidP="00E6764E">
      <w:pPr>
        <w:pStyle w:val="CommentText"/>
        <w:numPr>
          <w:ilvl w:val="0"/>
          <w:numId w:val="45"/>
        </w:numPr>
        <w:rPr>
          <w:b/>
          <w:i/>
          <w:sz w:val="24"/>
          <w:szCs w:val="24"/>
        </w:rPr>
      </w:pPr>
      <w:r w:rsidRPr="00826669">
        <w:rPr>
          <w:b/>
          <w:i/>
          <w:sz w:val="24"/>
          <w:szCs w:val="24"/>
        </w:rPr>
        <w:t>INTERVENCIJE SMANJENJA ŠTETA POVEZANIH S KRVLJU PRENOSIVIM BOLESTIMA (SAVJETOVANJE, MOTIVACIJA ZA LIJEČENJE)</w:t>
      </w:r>
    </w:p>
    <w:p w:rsidR="00E6764E" w:rsidRPr="00046A99" w:rsidRDefault="00E6764E" w:rsidP="00E6764E">
      <w:pPr>
        <w:pStyle w:val="ListParagraph1"/>
        <w:ind w:left="0"/>
        <w:jc w:val="both"/>
        <w:rPr>
          <w:rFonts w:ascii="Calibri" w:hAnsi="Calibri"/>
        </w:rPr>
      </w:pPr>
    </w:p>
    <w:p w:rsidR="00E6764E" w:rsidRPr="00046A99" w:rsidRDefault="00E6764E" w:rsidP="00E6764E">
      <w:pPr>
        <w:jc w:val="both"/>
        <w:rPr>
          <w:i/>
          <w:sz w:val="24"/>
          <w:szCs w:val="24"/>
        </w:rPr>
      </w:pPr>
      <w:r w:rsidRPr="00046A99">
        <w:rPr>
          <w:b/>
          <w:i/>
          <w:sz w:val="24"/>
          <w:szCs w:val="24"/>
        </w:rPr>
        <w:t xml:space="preserve">Cilj: </w:t>
      </w:r>
      <w:r w:rsidRPr="00046A99">
        <w:rPr>
          <w:i/>
          <w:sz w:val="24"/>
          <w:szCs w:val="24"/>
        </w:rPr>
        <w:t xml:space="preserve">obuhvatiti i motivirati intravenozne konzumente droga na testiranje </w:t>
      </w:r>
      <w:r>
        <w:rPr>
          <w:i/>
          <w:sz w:val="24"/>
          <w:szCs w:val="24"/>
        </w:rPr>
        <w:t>na zarazne bolesti (</w:t>
      </w:r>
      <w:r w:rsidRPr="00046A99">
        <w:rPr>
          <w:i/>
          <w:sz w:val="24"/>
          <w:szCs w:val="24"/>
        </w:rPr>
        <w:t>HBV</w:t>
      </w:r>
      <w:r>
        <w:rPr>
          <w:i/>
          <w:sz w:val="24"/>
          <w:szCs w:val="24"/>
        </w:rPr>
        <w:t xml:space="preserve">, </w:t>
      </w:r>
      <w:r w:rsidRPr="00046A99">
        <w:rPr>
          <w:i/>
          <w:sz w:val="24"/>
          <w:szCs w:val="24"/>
        </w:rPr>
        <w:t xml:space="preserve"> HCV</w:t>
      </w:r>
      <w:r>
        <w:rPr>
          <w:i/>
          <w:sz w:val="24"/>
          <w:szCs w:val="24"/>
        </w:rPr>
        <w:t>,</w:t>
      </w:r>
      <w:r w:rsidRPr="00046A99">
        <w:rPr>
          <w:i/>
          <w:sz w:val="24"/>
          <w:szCs w:val="24"/>
        </w:rPr>
        <w:t xml:space="preserve"> </w:t>
      </w:r>
      <w:r>
        <w:rPr>
          <w:i/>
          <w:sz w:val="24"/>
          <w:szCs w:val="24"/>
        </w:rPr>
        <w:t>HIV)</w:t>
      </w:r>
      <w:r w:rsidRPr="00046A99">
        <w:rPr>
          <w:i/>
          <w:sz w:val="24"/>
          <w:szCs w:val="24"/>
        </w:rPr>
        <w:t xml:space="preserve">, te savjetovanje i informiranje o daljnjim postupcima i mogućnostima liječenja </w:t>
      </w:r>
    </w:p>
    <w:p w:rsidR="00E6764E" w:rsidRPr="008C4688" w:rsidRDefault="00E6764E" w:rsidP="00E6764E">
      <w:pPr>
        <w:pStyle w:val="CommentText"/>
        <w:jc w:val="both"/>
      </w:pPr>
      <w:r w:rsidRPr="00046A99">
        <w:rPr>
          <w:b/>
          <w:i/>
          <w:sz w:val="24"/>
          <w:szCs w:val="24"/>
        </w:rPr>
        <w:t>Opis postupka:</w:t>
      </w:r>
      <w:r>
        <w:rPr>
          <w:b/>
          <w:i/>
          <w:sz w:val="24"/>
          <w:szCs w:val="24"/>
        </w:rPr>
        <w:t xml:space="preserve"> </w:t>
      </w:r>
      <w:r w:rsidRPr="00046A99">
        <w:rPr>
          <w:sz w:val="24"/>
          <w:szCs w:val="24"/>
        </w:rPr>
        <w:t>Unutar zdravstvenih ustanova (npr. Centara za anonimno i besplatno HIV testiranje i savjetovanje, službi županijskih ZZJZ, bolnice „dr. Fran Mihaljević“</w:t>
      </w:r>
      <w:r>
        <w:rPr>
          <w:sz w:val="24"/>
          <w:szCs w:val="24"/>
        </w:rPr>
        <w:t>)</w:t>
      </w:r>
      <w:r w:rsidRPr="00046A99">
        <w:rPr>
          <w:sz w:val="24"/>
          <w:szCs w:val="24"/>
        </w:rPr>
        <w:t xml:space="preserve"> provode se savjetovanja za HIV/AIDS pacijente, njihove partnere i partnerice i članove obitelji kojima je svrha informirati pacijente i njihove bližnje o tijeku HIV bolesti, liječenju i načini</w:t>
      </w:r>
      <w:r>
        <w:rPr>
          <w:sz w:val="24"/>
          <w:szCs w:val="24"/>
        </w:rPr>
        <w:t>ma zaštite od prijenosa bolesti. Nadalje, provodi se</w:t>
      </w:r>
      <w:r w:rsidRPr="00046A99">
        <w:rPr>
          <w:sz w:val="24"/>
          <w:szCs w:val="24"/>
        </w:rPr>
        <w:t xml:space="preserve"> motiviranje pacijenata na liječenje kako bi se spriječilo širenje i napredovanje bolesti, pružanje psihosocijalne podrške, odgovaranje na pitanja vezana uz njihova prava i obaveze te rješavanje socijalnih pitanja. Evidencija korisnika odnosi se na evidenciju osnovnih demografskih karakteristika korisnika, kao i informacije o mogućim rizičnim ponašanjima. Svakome pacijentu pristupa se individualno te tim zdravstvenih i nezdravstvenih djelatnika donosi odluku kakvo je liječenje za pojedinog pacijenta najprikladnije. Prilikom prvog pregleda, ali i svake kontrole, pacijenti na raspolaganju imaju tim liječnika specijalista kao i tim zadužen za psihosocijalnu podršku pacijenata.</w:t>
      </w:r>
      <w:r>
        <w:rPr>
          <w:sz w:val="24"/>
          <w:szCs w:val="24"/>
        </w:rPr>
        <w:t xml:space="preserve"> </w:t>
      </w:r>
      <w:r w:rsidRPr="00046A99">
        <w:rPr>
          <w:sz w:val="24"/>
          <w:szCs w:val="24"/>
        </w:rPr>
        <w:t>Najvažnije je pacijentima objasniti kako imaju izravan utjecaj na održavanje ili unapređenje kvalitete vlastitog života te kako uz redovno uzimanje lijekova i redovne kontrole mogu smanjit</w:t>
      </w:r>
      <w:r>
        <w:rPr>
          <w:sz w:val="24"/>
          <w:szCs w:val="24"/>
        </w:rPr>
        <w:t xml:space="preserve">i </w:t>
      </w:r>
      <w:r w:rsidRPr="00046A99">
        <w:rPr>
          <w:sz w:val="24"/>
          <w:szCs w:val="24"/>
        </w:rPr>
        <w:t>rizik prenošenja HIV-a na osobe u okolini. U slučaju pozitivnog rezultata prilikom testiranja na zarazne bolesti, provodi se motiviranje te priprema i upućivanje pacijenata u programe liječenja krvlju prenosivih bolesti (HCV i HIV). Ostvaruje se suradnja sa gastroenterolozima i infektolozima koji se bave liječenjem krvno prenosivih bolesti te se pacijenti prema potrebi upućuju na dijagnostiku poradi HBV, TBC, sifilisa i ostalih krvno prenosivih bolesti, te na cijepljenje protiv HAV, HBV i tetanusa.</w:t>
      </w:r>
    </w:p>
    <w:p w:rsidR="00E6764E" w:rsidRPr="00046A99" w:rsidRDefault="00E6764E" w:rsidP="00E6764E">
      <w:pPr>
        <w:spacing w:line="240" w:lineRule="auto"/>
        <w:jc w:val="both"/>
        <w:rPr>
          <w:b/>
          <w:i/>
          <w:sz w:val="24"/>
          <w:szCs w:val="24"/>
        </w:rPr>
      </w:pPr>
      <w:r w:rsidRPr="00046A99">
        <w:rPr>
          <w:b/>
          <w:i/>
          <w:sz w:val="24"/>
          <w:szCs w:val="24"/>
        </w:rPr>
        <w:t xml:space="preserve">Aktivnosti: </w:t>
      </w:r>
    </w:p>
    <w:p w:rsidR="00E6764E" w:rsidRPr="00EF5174" w:rsidRDefault="00E6764E" w:rsidP="00E6764E">
      <w:pPr>
        <w:pStyle w:val="ListParagraph0"/>
        <w:numPr>
          <w:ilvl w:val="0"/>
          <w:numId w:val="25"/>
        </w:numPr>
        <w:spacing w:line="240" w:lineRule="auto"/>
        <w:jc w:val="both"/>
        <w:rPr>
          <w:b/>
          <w:i/>
          <w:sz w:val="24"/>
          <w:szCs w:val="24"/>
        </w:rPr>
      </w:pPr>
      <w:r>
        <w:rPr>
          <w:sz w:val="24"/>
          <w:szCs w:val="24"/>
        </w:rPr>
        <w:t>Savjetovanje prije testiranja - s</w:t>
      </w:r>
      <w:r w:rsidRPr="00046A99">
        <w:rPr>
          <w:sz w:val="24"/>
          <w:szCs w:val="24"/>
        </w:rPr>
        <w:t xml:space="preserve">vrha savjetovanja prije testiranja je informiranje pojedinaca o prirodi </w:t>
      </w:r>
      <w:r>
        <w:rPr>
          <w:sz w:val="24"/>
          <w:szCs w:val="24"/>
        </w:rPr>
        <w:t xml:space="preserve">i </w:t>
      </w:r>
      <w:r w:rsidRPr="00046A99">
        <w:rPr>
          <w:sz w:val="24"/>
          <w:szCs w:val="24"/>
        </w:rPr>
        <w:t>tijeku bolesti, mogućnostima liječenja, riziku pojave bolesti, mogućnosti</w:t>
      </w:r>
      <w:r>
        <w:rPr>
          <w:sz w:val="24"/>
          <w:szCs w:val="24"/>
        </w:rPr>
        <w:t>ma</w:t>
      </w:r>
      <w:r w:rsidRPr="00046A99">
        <w:rPr>
          <w:sz w:val="24"/>
          <w:szCs w:val="24"/>
        </w:rPr>
        <w:t xml:space="preserve"> zašt</w:t>
      </w:r>
      <w:r>
        <w:rPr>
          <w:sz w:val="24"/>
          <w:szCs w:val="24"/>
        </w:rPr>
        <w:t>ite u odnosu na postojeći rizik;</w:t>
      </w:r>
      <w:r w:rsidRPr="00046A99">
        <w:rPr>
          <w:sz w:val="24"/>
          <w:szCs w:val="24"/>
        </w:rPr>
        <w:t xml:space="preserve"> pojašnjavanje mogućih objašnjenja i tumačenja koja su dobili od trećih osoba i pružanje mogućnosti ponovnog razgovora i promjene odluke u slučaju pojave novih činjenica ili promjena stava u odnosu na ranije. </w:t>
      </w:r>
    </w:p>
    <w:p w:rsidR="00E6764E" w:rsidRPr="00EF5174" w:rsidRDefault="00E6764E" w:rsidP="00E6764E">
      <w:pPr>
        <w:pStyle w:val="ListParagraph0"/>
        <w:numPr>
          <w:ilvl w:val="0"/>
          <w:numId w:val="25"/>
        </w:numPr>
        <w:spacing w:line="240" w:lineRule="auto"/>
        <w:jc w:val="both"/>
        <w:rPr>
          <w:b/>
          <w:i/>
          <w:sz w:val="24"/>
          <w:szCs w:val="24"/>
        </w:rPr>
      </w:pPr>
      <w:r w:rsidRPr="00EF5174">
        <w:rPr>
          <w:sz w:val="24"/>
          <w:szCs w:val="24"/>
        </w:rPr>
        <w:t>Testiranje na HBV, HCV i HIV brzim</w:t>
      </w:r>
      <w:r>
        <w:rPr>
          <w:sz w:val="24"/>
          <w:szCs w:val="24"/>
        </w:rPr>
        <w:t xml:space="preserve"> </w:t>
      </w:r>
      <w:r w:rsidRPr="00EF5174">
        <w:rPr>
          <w:sz w:val="24"/>
          <w:szCs w:val="24"/>
        </w:rPr>
        <w:t>testovima na slinu. Testiranje provodi osposobljeni zdravstveni djelatnik.</w:t>
      </w:r>
    </w:p>
    <w:p w:rsidR="00E6764E" w:rsidRPr="00046A99" w:rsidRDefault="00E6764E" w:rsidP="00E6764E">
      <w:pPr>
        <w:pStyle w:val="ListParagraph0"/>
        <w:numPr>
          <w:ilvl w:val="0"/>
          <w:numId w:val="25"/>
        </w:numPr>
        <w:spacing w:line="240" w:lineRule="auto"/>
        <w:jc w:val="both"/>
        <w:rPr>
          <w:b/>
          <w:i/>
          <w:sz w:val="24"/>
          <w:szCs w:val="24"/>
        </w:rPr>
      </w:pPr>
      <w:r w:rsidRPr="00046A99">
        <w:rPr>
          <w:sz w:val="24"/>
          <w:szCs w:val="24"/>
        </w:rPr>
        <w:t>Savjetovanje poslije testiranja</w:t>
      </w:r>
      <w:r>
        <w:rPr>
          <w:sz w:val="24"/>
          <w:szCs w:val="24"/>
        </w:rPr>
        <w:t xml:space="preserve">. Savjetovanje se provodi prilikom </w:t>
      </w:r>
      <w:r w:rsidRPr="00046A99">
        <w:rPr>
          <w:sz w:val="24"/>
          <w:szCs w:val="24"/>
        </w:rPr>
        <w:t xml:space="preserve"> izdavanja rezultata testa. Rezultati se izdaju isključivo osobi koja se testirala – osobno. Korisniku se objašnjava da u slučaju pozitivnog nalaza na HIV i potrebe liječenja prestaje anonimnost te da predstoji procedura prijavljivanja oboljelih i umrlih od zarazne </w:t>
      </w:r>
      <w:r w:rsidRPr="00046A99">
        <w:rPr>
          <w:sz w:val="24"/>
          <w:szCs w:val="24"/>
        </w:rPr>
        <w:lastRenderedPageBreak/>
        <w:t>bolesti epidemiološku službu. Pojašnjava im se procedura uključivanja u zdravstveni sustav.</w:t>
      </w:r>
    </w:p>
    <w:p w:rsidR="00E6764E" w:rsidRPr="00046A99" w:rsidRDefault="00E6764E" w:rsidP="00E6764E">
      <w:pPr>
        <w:pStyle w:val="ListParagraph0"/>
        <w:numPr>
          <w:ilvl w:val="0"/>
          <w:numId w:val="25"/>
        </w:numPr>
        <w:spacing w:line="240" w:lineRule="auto"/>
        <w:jc w:val="both"/>
        <w:rPr>
          <w:b/>
          <w:i/>
          <w:sz w:val="24"/>
          <w:szCs w:val="24"/>
        </w:rPr>
      </w:pPr>
      <w:r w:rsidRPr="00046A99">
        <w:rPr>
          <w:sz w:val="24"/>
          <w:szCs w:val="24"/>
        </w:rPr>
        <w:t xml:space="preserve">Psihosocijalna podrška uključuje niz različitih tema koje kod pacijenata mogu biti aktualne: krizne intervencije kod HIV dijagnoze; donošenje odluke o tome kome reći o dijagnozi; podrška pri nošenju s emocionalnim poteškoćama kao što su strah, tjeskoba, ljutnja i frustracija; korištenje zaštite prilikom seksualnih odnosa; planiranje roditeljstva i trudnoće; priprema na </w:t>
      </w:r>
      <w:r>
        <w:rPr>
          <w:sz w:val="24"/>
          <w:szCs w:val="24"/>
        </w:rPr>
        <w:t>za</w:t>
      </w:r>
      <w:r w:rsidRPr="00046A99">
        <w:rPr>
          <w:sz w:val="24"/>
          <w:szCs w:val="24"/>
        </w:rPr>
        <w:t>počinjanje uzimanja lijekova te jačanje privrženosti HIV terapiji; olakšavanje prilagodbe na bolest; ostvarivanje socijalnih, radnih i drugih prava; posredovanje s drugim institucijama i slično.</w:t>
      </w:r>
    </w:p>
    <w:p w:rsidR="00E6764E" w:rsidRPr="00046A99" w:rsidRDefault="00E6764E" w:rsidP="00E6764E">
      <w:pPr>
        <w:pStyle w:val="ListParagraph0"/>
        <w:numPr>
          <w:ilvl w:val="0"/>
          <w:numId w:val="25"/>
        </w:numPr>
        <w:spacing w:line="240" w:lineRule="auto"/>
        <w:jc w:val="both"/>
        <w:rPr>
          <w:b/>
          <w:i/>
          <w:sz w:val="24"/>
          <w:szCs w:val="24"/>
        </w:rPr>
      </w:pPr>
      <w:r w:rsidRPr="00046A99">
        <w:rPr>
          <w:sz w:val="24"/>
          <w:szCs w:val="24"/>
        </w:rPr>
        <w:t xml:space="preserve">Upućivanje korisnika na medicinsku skrb i/ili psihosocijalnu pomoć i podršku ukoliko za time postoji potreba. </w:t>
      </w:r>
    </w:p>
    <w:p w:rsidR="00E6764E" w:rsidRPr="00046A99" w:rsidRDefault="00E6764E" w:rsidP="00E6764E">
      <w:pPr>
        <w:pStyle w:val="ListParagraph0"/>
        <w:numPr>
          <w:ilvl w:val="0"/>
          <w:numId w:val="25"/>
        </w:numPr>
        <w:spacing w:line="240" w:lineRule="auto"/>
        <w:jc w:val="both"/>
        <w:rPr>
          <w:b/>
          <w:i/>
          <w:sz w:val="24"/>
          <w:szCs w:val="24"/>
        </w:rPr>
      </w:pPr>
      <w:r w:rsidRPr="00046A99">
        <w:rPr>
          <w:sz w:val="24"/>
          <w:szCs w:val="24"/>
        </w:rPr>
        <w:t>Educiranje, informira</w:t>
      </w:r>
      <w:r>
        <w:rPr>
          <w:sz w:val="24"/>
          <w:szCs w:val="24"/>
        </w:rPr>
        <w:t>nje o problemu ovisnosti i krvlju</w:t>
      </w:r>
      <w:r w:rsidRPr="00046A99">
        <w:rPr>
          <w:sz w:val="24"/>
          <w:szCs w:val="24"/>
        </w:rPr>
        <w:t xml:space="preserve"> prenosivim bolestima</w:t>
      </w:r>
    </w:p>
    <w:p w:rsidR="00E6764E" w:rsidRPr="00E6764E" w:rsidRDefault="00E6764E" w:rsidP="00E6764E">
      <w:pPr>
        <w:pStyle w:val="ListParagraph0"/>
        <w:numPr>
          <w:ilvl w:val="0"/>
          <w:numId w:val="25"/>
        </w:numPr>
        <w:spacing w:line="240" w:lineRule="auto"/>
        <w:jc w:val="both"/>
        <w:rPr>
          <w:b/>
          <w:i/>
          <w:sz w:val="24"/>
          <w:szCs w:val="24"/>
        </w:rPr>
      </w:pPr>
      <w:r w:rsidRPr="00046A99">
        <w:rPr>
          <w:sz w:val="24"/>
          <w:szCs w:val="24"/>
        </w:rPr>
        <w:t xml:space="preserve">Osiguravanje edukativnih materijala </w:t>
      </w:r>
      <w:r>
        <w:rPr>
          <w:sz w:val="24"/>
          <w:szCs w:val="24"/>
        </w:rPr>
        <w:t xml:space="preserve">koji su namijenjeni </w:t>
      </w:r>
      <w:r w:rsidRPr="00046A99">
        <w:rPr>
          <w:sz w:val="24"/>
          <w:szCs w:val="24"/>
        </w:rPr>
        <w:t>pacijentima zaraženim HIV/AIDS-om koji ulaze u zdravstvenu skrb (npr. priručnik „Živjeti pozitivno – priručnik za unaprjeđenje kvalitete života o</w:t>
      </w:r>
      <w:r>
        <w:rPr>
          <w:sz w:val="24"/>
          <w:szCs w:val="24"/>
        </w:rPr>
        <w:t>soba koje žive s HIV-om“ (2009.)</w:t>
      </w:r>
      <w:r w:rsidRPr="00046A99">
        <w:rPr>
          <w:sz w:val="24"/>
          <w:szCs w:val="24"/>
        </w:rPr>
        <w:t xml:space="preserve"> </w:t>
      </w:r>
    </w:p>
    <w:p w:rsidR="00E6764E" w:rsidRPr="00136258" w:rsidRDefault="00E6764E" w:rsidP="00E6764E">
      <w:pPr>
        <w:pStyle w:val="ListParagraph0"/>
        <w:spacing w:line="240" w:lineRule="auto"/>
        <w:ind w:left="720"/>
        <w:jc w:val="both"/>
        <w:rPr>
          <w:b/>
          <w:i/>
          <w:sz w:val="24"/>
          <w:szCs w:val="24"/>
        </w:rPr>
      </w:pPr>
    </w:p>
    <w:tbl>
      <w:tblPr>
        <w:tblStyle w:val="Srednjareetka3-Isticanje31"/>
        <w:tblW w:w="0" w:type="auto"/>
        <w:tblInd w:w="0" w:type="dxa"/>
        <w:tblLook w:val="04A0"/>
      </w:tblPr>
      <w:tblGrid>
        <w:gridCol w:w="9431"/>
      </w:tblGrid>
      <w:tr w:rsidR="00E6764E" w:rsidTr="00AC44EF">
        <w:trPr>
          <w:trHeight w:val="3404"/>
        </w:trPr>
        <w:tc>
          <w:tcPr>
            <w:tcW w:w="9431" w:type="dxa"/>
          </w:tcPr>
          <w:p w:rsidR="00E6764E" w:rsidRDefault="00E6764E" w:rsidP="00687541">
            <w:pPr>
              <w:jc w:val="both"/>
              <w:rPr>
                <w:b/>
                <w:i/>
                <w:sz w:val="24"/>
                <w:szCs w:val="24"/>
              </w:rPr>
            </w:pPr>
            <w:r w:rsidRPr="00046A99">
              <w:rPr>
                <w:b/>
                <w:i/>
                <w:sz w:val="24"/>
                <w:szCs w:val="24"/>
              </w:rPr>
              <w:t>Preporuka:</w:t>
            </w:r>
          </w:p>
          <w:p w:rsidR="00AC44EF" w:rsidRPr="00046A99" w:rsidRDefault="00AC44EF" w:rsidP="00687541">
            <w:pPr>
              <w:jc w:val="both"/>
              <w:rPr>
                <w:b/>
                <w:i/>
                <w:sz w:val="24"/>
                <w:szCs w:val="24"/>
              </w:rPr>
            </w:pPr>
          </w:p>
          <w:p w:rsidR="00E6764E" w:rsidRPr="00EF5174" w:rsidRDefault="00E6764E" w:rsidP="00687541">
            <w:pPr>
              <w:numPr>
                <w:ilvl w:val="0"/>
                <w:numId w:val="47"/>
              </w:numPr>
              <w:jc w:val="both"/>
              <w:rPr>
                <w:sz w:val="24"/>
              </w:rPr>
            </w:pPr>
            <w:r>
              <w:rPr>
                <w:sz w:val="24"/>
                <w:szCs w:val="24"/>
              </w:rPr>
              <w:t>Pri praćenju</w:t>
            </w:r>
            <w:r w:rsidRPr="00046A99">
              <w:rPr>
                <w:sz w:val="24"/>
                <w:szCs w:val="24"/>
              </w:rPr>
              <w:t xml:space="preserve"> aktivnosti i korisnika programa potrebno osigurati anonimnost i povjerljivost podataka na način da se tijekom razgovora korisnika sa savjetnikom ne uzimaju osobni podaci korisnika (ime, prezime, dan i godina rođenja) ili bilo koji drugi podatak pomoću kojega bi bilo moguće podatke iz evidencije korisnika ili sam</w:t>
            </w:r>
            <w:r>
              <w:rPr>
                <w:sz w:val="24"/>
                <w:szCs w:val="24"/>
              </w:rPr>
              <w:t xml:space="preserve"> rezultat testiranja povezati s</w:t>
            </w:r>
            <w:r w:rsidRPr="00046A99">
              <w:rPr>
                <w:sz w:val="24"/>
                <w:szCs w:val="24"/>
              </w:rPr>
              <w:t xml:space="preserve"> korisnikom. </w:t>
            </w:r>
          </w:p>
          <w:p w:rsidR="00E6764E" w:rsidRPr="00D87A8A" w:rsidRDefault="00E6764E" w:rsidP="00687541">
            <w:pPr>
              <w:numPr>
                <w:ilvl w:val="0"/>
                <w:numId w:val="47"/>
              </w:numPr>
              <w:jc w:val="both"/>
              <w:rPr>
                <w:sz w:val="24"/>
              </w:rPr>
            </w:pPr>
            <w:r w:rsidRPr="00D87A8A">
              <w:rPr>
                <w:sz w:val="24"/>
                <w:szCs w:val="24"/>
              </w:rPr>
              <w:t xml:space="preserve">Podaci u evidenciji kao i rezultati označavaju se šifrom. </w:t>
            </w:r>
          </w:p>
          <w:p w:rsidR="00AC44EF" w:rsidRPr="00AC44EF" w:rsidRDefault="00E6764E" w:rsidP="00AC44EF">
            <w:pPr>
              <w:numPr>
                <w:ilvl w:val="0"/>
                <w:numId w:val="47"/>
              </w:numPr>
              <w:jc w:val="both"/>
              <w:rPr>
                <w:sz w:val="24"/>
              </w:rPr>
            </w:pPr>
            <w:r w:rsidRPr="00D87A8A">
              <w:rPr>
                <w:bCs/>
                <w:sz w:val="24"/>
              </w:rPr>
              <w:t>Preporuča se da djelatnici koji provode programe smanjenja šteta završe edukaciju za savjetodavni rad (npr. edukaciju za provedbu „Kratke motivacijske intervencije - MOVE“)</w:t>
            </w:r>
          </w:p>
        </w:tc>
      </w:tr>
    </w:tbl>
    <w:p w:rsidR="00E6764E" w:rsidRPr="00046A99" w:rsidRDefault="00E6764E" w:rsidP="00E6764E">
      <w:pPr>
        <w:pStyle w:val="ListParagraph1"/>
        <w:jc w:val="both"/>
        <w:rPr>
          <w:rFonts w:ascii="Calibri" w:hAnsi="Calibri"/>
          <w:i/>
        </w:rPr>
      </w:pPr>
    </w:p>
    <w:p w:rsidR="00E6764E" w:rsidRPr="00826669" w:rsidRDefault="00E6764E" w:rsidP="00E6764E">
      <w:pPr>
        <w:pStyle w:val="ListParagraph1"/>
        <w:numPr>
          <w:ilvl w:val="0"/>
          <w:numId w:val="45"/>
        </w:numPr>
        <w:jc w:val="both"/>
        <w:rPr>
          <w:rFonts w:ascii="Calibri" w:hAnsi="Calibri"/>
          <w:b/>
          <w:i/>
        </w:rPr>
      </w:pPr>
      <w:r w:rsidRPr="00826669">
        <w:rPr>
          <w:rFonts w:ascii="Calibri" w:hAnsi="Calibri"/>
          <w:b/>
          <w:i/>
        </w:rPr>
        <w:t>PRIMJENA SUPSTITUCIJSKE FARMAKOTERAPIJE KOD OPIJATSKIH OVISNIKA</w:t>
      </w:r>
    </w:p>
    <w:p w:rsidR="00E6764E" w:rsidRPr="00046A99" w:rsidRDefault="00E6764E" w:rsidP="00E6764E">
      <w:pPr>
        <w:pStyle w:val="CommentText"/>
        <w:rPr>
          <w:b/>
          <w:i/>
          <w:sz w:val="24"/>
          <w:szCs w:val="24"/>
        </w:rPr>
      </w:pPr>
    </w:p>
    <w:p w:rsidR="00E6764E" w:rsidRPr="00046A99" w:rsidRDefault="00E6764E" w:rsidP="00E6764E">
      <w:pPr>
        <w:pStyle w:val="CommentText"/>
        <w:jc w:val="both"/>
        <w:rPr>
          <w:i/>
          <w:sz w:val="24"/>
          <w:szCs w:val="24"/>
        </w:rPr>
      </w:pPr>
      <w:r w:rsidRPr="00046A99">
        <w:rPr>
          <w:b/>
          <w:i/>
          <w:sz w:val="24"/>
          <w:szCs w:val="24"/>
        </w:rPr>
        <w:t>Cilj:</w:t>
      </w:r>
      <w:r>
        <w:rPr>
          <w:b/>
          <w:i/>
          <w:sz w:val="24"/>
          <w:szCs w:val="24"/>
        </w:rPr>
        <w:t xml:space="preserve"> </w:t>
      </w:r>
      <w:r w:rsidRPr="00046A99">
        <w:rPr>
          <w:i/>
          <w:sz w:val="24"/>
          <w:szCs w:val="24"/>
        </w:rPr>
        <w:t>smanjiti javnozdravstvene štete povezane s uporabom droga osiguravanjem supstitucijske farmakoterapije za osobe ovisne o opijatima</w:t>
      </w:r>
    </w:p>
    <w:p w:rsidR="00E6764E" w:rsidRPr="00046A99" w:rsidRDefault="00E6764E" w:rsidP="00E6764E">
      <w:pPr>
        <w:pStyle w:val="CommentText"/>
        <w:jc w:val="both"/>
        <w:rPr>
          <w:sz w:val="24"/>
          <w:szCs w:val="24"/>
        </w:rPr>
      </w:pPr>
      <w:r w:rsidRPr="00046A99">
        <w:rPr>
          <w:b/>
          <w:i/>
          <w:sz w:val="24"/>
          <w:szCs w:val="24"/>
        </w:rPr>
        <w:t>Opis postupka:</w:t>
      </w:r>
      <w:r>
        <w:rPr>
          <w:b/>
          <w:i/>
          <w:sz w:val="24"/>
          <w:szCs w:val="24"/>
        </w:rPr>
        <w:t xml:space="preserve"> </w:t>
      </w:r>
      <w:r w:rsidRPr="00046A99">
        <w:rPr>
          <w:sz w:val="24"/>
          <w:szCs w:val="24"/>
        </w:rPr>
        <w:t>Primjena supstitucijske farmakoterapije predstavlja oblik liječenja koje se provodi u zdravstvenim ustanovama sukladno smjernicama za primjenu farmakoterapije metadonom i buprenorfinom</w:t>
      </w:r>
      <w:r>
        <w:rPr>
          <w:sz w:val="24"/>
          <w:szCs w:val="24"/>
        </w:rPr>
        <w:t>.</w:t>
      </w:r>
    </w:p>
    <w:p w:rsidR="00E6764E" w:rsidRPr="00046A99" w:rsidRDefault="00E6764E" w:rsidP="00E6764E">
      <w:pPr>
        <w:pStyle w:val="CommentText"/>
        <w:jc w:val="both"/>
        <w:rPr>
          <w:b/>
          <w:i/>
          <w:sz w:val="24"/>
          <w:szCs w:val="24"/>
        </w:rPr>
      </w:pPr>
      <w:r w:rsidRPr="00046A99">
        <w:rPr>
          <w:b/>
          <w:i/>
          <w:sz w:val="24"/>
          <w:szCs w:val="24"/>
        </w:rPr>
        <w:t>Aktivnosti:</w:t>
      </w:r>
    </w:p>
    <w:p w:rsidR="00E6764E" w:rsidRPr="00046A99" w:rsidRDefault="00E6764E" w:rsidP="00E6764E">
      <w:pPr>
        <w:pStyle w:val="ListParagraph0"/>
        <w:numPr>
          <w:ilvl w:val="0"/>
          <w:numId w:val="26"/>
        </w:numPr>
        <w:spacing w:after="0" w:line="240" w:lineRule="auto"/>
        <w:jc w:val="both"/>
        <w:rPr>
          <w:sz w:val="24"/>
          <w:szCs w:val="24"/>
        </w:rPr>
      </w:pPr>
      <w:r w:rsidRPr="00046A99">
        <w:rPr>
          <w:sz w:val="24"/>
          <w:szCs w:val="24"/>
        </w:rPr>
        <w:t xml:space="preserve">Kratka detoksifikacija - postupak kojim se ovisniku olakšava razrješavanje apstinencijskog sindroma nakon prekida uzimanja heroina (koristi se i u odvikavanju od metadona) uvođenjem i nakon toga postupnom redukcijom dnevnih doza buprenorfina kroz razdoblje do mjesec dana. Indicirana je u terapijskom procesu kod </w:t>
      </w:r>
      <w:r w:rsidRPr="00046A99">
        <w:rPr>
          <w:sz w:val="24"/>
          <w:szCs w:val="24"/>
        </w:rPr>
        <w:lastRenderedPageBreak/>
        <w:t xml:space="preserve">slučajeva kod kojih je potpuno odvikavanje i nakon toga održavanje apstinencije dogovoreno kao terapijski cilj. </w:t>
      </w:r>
    </w:p>
    <w:p w:rsidR="00E6764E" w:rsidRPr="00046A99" w:rsidRDefault="00E6764E" w:rsidP="00E6764E">
      <w:pPr>
        <w:pStyle w:val="CommentText"/>
        <w:numPr>
          <w:ilvl w:val="0"/>
          <w:numId w:val="26"/>
        </w:numPr>
        <w:spacing w:after="0"/>
        <w:jc w:val="both"/>
        <w:rPr>
          <w:sz w:val="24"/>
          <w:szCs w:val="24"/>
        </w:rPr>
      </w:pPr>
      <w:r w:rsidRPr="00046A99">
        <w:rPr>
          <w:sz w:val="24"/>
          <w:szCs w:val="24"/>
        </w:rPr>
        <w:t>Spora detoksifikacija - postupak kojim se ovisniku olakšava prekid uzimanja opijata uvođenjem i nakon stabilizacije stanja na buprenorfinu, sporom redukcijom dnevnih doza toga lijeka kroz razdoblje od jednog do šest ili više mjeseci. Indicirana je kad prethodni pokušaj ili pokušaji brze detoksifikacije nisu bili uspješni. Postupak se preporučuje kad se kao terapijski cilj uspije dogovoriti uspostavljanje i nakon toga održavanje potpune apstinencije od opijatskih agonista, a procjena je da zbog težine ovisnosti, to nije moguće ostvariti u kratko vrijeme.</w:t>
      </w:r>
    </w:p>
    <w:p w:rsidR="00E6764E" w:rsidRDefault="00E6764E" w:rsidP="00E6764E">
      <w:pPr>
        <w:pStyle w:val="CommentText"/>
        <w:numPr>
          <w:ilvl w:val="0"/>
          <w:numId w:val="26"/>
        </w:numPr>
        <w:spacing w:after="0"/>
        <w:jc w:val="both"/>
        <w:rPr>
          <w:sz w:val="24"/>
          <w:szCs w:val="24"/>
        </w:rPr>
      </w:pPr>
      <w:r w:rsidRPr="00507E03">
        <w:rPr>
          <w:sz w:val="24"/>
          <w:szCs w:val="24"/>
        </w:rPr>
        <w:t>Kratko (privremeno) održavanje - kratko (privremeno) održavanje na istoj dnevnoj dozi buprenorfina podrazumijeva postupak kod kojeg se ovisniku dnevna doza lijeka ne mijen</w:t>
      </w:r>
      <w:r>
        <w:rPr>
          <w:sz w:val="24"/>
          <w:szCs w:val="24"/>
        </w:rPr>
        <w:t>ja kroz razdoblje do 6 mjeseci.</w:t>
      </w:r>
    </w:p>
    <w:p w:rsidR="00E6764E" w:rsidRPr="00507E03" w:rsidRDefault="00E6764E" w:rsidP="00E6764E">
      <w:pPr>
        <w:pStyle w:val="CommentText"/>
        <w:numPr>
          <w:ilvl w:val="0"/>
          <w:numId w:val="26"/>
        </w:numPr>
        <w:spacing w:after="0"/>
        <w:jc w:val="both"/>
        <w:rPr>
          <w:sz w:val="24"/>
          <w:szCs w:val="24"/>
        </w:rPr>
      </w:pPr>
      <w:r w:rsidRPr="00507E03">
        <w:rPr>
          <w:sz w:val="24"/>
          <w:szCs w:val="24"/>
        </w:rPr>
        <w:t>Dugotrajno održavanje - postupak kojim se ovisniku omogućava primjena odgovarajućih (u odnosu na toleranciju) dnevnih doza buprenorfina kroz razdoblje dulje od 6 mjeseci. Dio tih ovisnika će biti u programu održavanja doživotno.</w:t>
      </w:r>
    </w:p>
    <w:p w:rsidR="00E6764E" w:rsidRPr="00046A99" w:rsidRDefault="00E6764E" w:rsidP="00E6764E">
      <w:pPr>
        <w:pStyle w:val="CommentText"/>
        <w:jc w:val="both"/>
        <w:rPr>
          <w:b/>
          <w:i/>
          <w:sz w:val="24"/>
          <w:szCs w:val="24"/>
        </w:rPr>
      </w:pPr>
    </w:p>
    <w:tbl>
      <w:tblPr>
        <w:tblStyle w:val="Srednjareetka3-Isticanje31"/>
        <w:tblW w:w="0" w:type="auto"/>
        <w:tblInd w:w="0" w:type="dxa"/>
        <w:tblLook w:val="04A0"/>
      </w:tblPr>
      <w:tblGrid>
        <w:gridCol w:w="9431"/>
      </w:tblGrid>
      <w:tr w:rsidR="00E6764E" w:rsidTr="00687541">
        <w:tc>
          <w:tcPr>
            <w:tcW w:w="9431" w:type="dxa"/>
          </w:tcPr>
          <w:p w:rsidR="00E6764E" w:rsidRPr="00046A99" w:rsidRDefault="00E6764E" w:rsidP="00687541">
            <w:pPr>
              <w:pStyle w:val="CommentText"/>
              <w:jc w:val="both"/>
              <w:rPr>
                <w:b/>
                <w:i/>
                <w:sz w:val="24"/>
                <w:szCs w:val="24"/>
              </w:rPr>
            </w:pPr>
            <w:r w:rsidRPr="00046A99">
              <w:rPr>
                <w:b/>
                <w:i/>
                <w:sz w:val="24"/>
                <w:szCs w:val="24"/>
              </w:rPr>
              <w:t>Preporuka:</w:t>
            </w:r>
          </w:p>
          <w:p w:rsidR="00E6764E" w:rsidRPr="006A3539" w:rsidRDefault="00E6764E" w:rsidP="00687541">
            <w:pPr>
              <w:pStyle w:val="CommentText"/>
              <w:jc w:val="both"/>
              <w:rPr>
                <w:sz w:val="24"/>
                <w:szCs w:val="24"/>
              </w:rPr>
            </w:pPr>
            <w:r w:rsidRPr="00046A99">
              <w:rPr>
                <w:sz w:val="24"/>
                <w:szCs w:val="24"/>
              </w:rPr>
              <w:t>Liječenje</w:t>
            </w:r>
            <w:r>
              <w:rPr>
                <w:sz w:val="24"/>
                <w:szCs w:val="24"/>
              </w:rPr>
              <w:t xml:space="preserve"> </w:t>
            </w:r>
            <w:r w:rsidRPr="00046A99">
              <w:rPr>
                <w:sz w:val="24"/>
                <w:szCs w:val="24"/>
              </w:rPr>
              <w:t xml:space="preserve">supstitucijskom farmakoterapijom </w:t>
            </w:r>
            <w:r>
              <w:rPr>
                <w:sz w:val="24"/>
                <w:szCs w:val="24"/>
              </w:rPr>
              <w:t xml:space="preserve">potrebno je </w:t>
            </w:r>
            <w:r w:rsidRPr="00046A99">
              <w:rPr>
                <w:sz w:val="24"/>
                <w:szCs w:val="24"/>
              </w:rPr>
              <w:t xml:space="preserve">provoditi sukladno postojećim smjernicama za njihovu primjenu. </w:t>
            </w:r>
          </w:p>
        </w:tc>
      </w:tr>
    </w:tbl>
    <w:p w:rsidR="00E6764E" w:rsidRPr="00046A99" w:rsidRDefault="00E6764E" w:rsidP="00E6764E">
      <w:pPr>
        <w:pStyle w:val="CommentText"/>
        <w:rPr>
          <w:i/>
          <w:sz w:val="24"/>
          <w:szCs w:val="24"/>
        </w:rPr>
      </w:pPr>
    </w:p>
    <w:p w:rsidR="00E6764E" w:rsidRPr="00507E03" w:rsidRDefault="00E6764E" w:rsidP="00E6764E">
      <w:pPr>
        <w:pStyle w:val="ListParagraph1"/>
        <w:numPr>
          <w:ilvl w:val="0"/>
          <w:numId w:val="49"/>
        </w:numPr>
        <w:jc w:val="both"/>
        <w:rPr>
          <w:rFonts w:ascii="Calibri" w:hAnsi="Calibri"/>
          <w:b/>
          <w:i/>
        </w:rPr>
      </w:pPr>
      <w:r w:rsidRPr="00507E03">
        <w:rPr>
          <w:rFonts w:ascii="Calibri" w:hAnsi="Calibri"/>
          <w:b/>
          <w:i/>
          <w:lang w:eastAsia="en-US"/>
        </w:rPr>
        <w:t>SURADNJA ZDRAVSTVENIH USTANOVA S NEVLADINIM ORGANIZACIJAMA</w:t>
      </w:r>
    </w:p>
    <w:p w:rsidR="00E6764E" w:rsidRPr="00046A99" w:rsidRDefault="00E6764E" w:rsidP="00E6764E">
      <w:pPr>
        <w:pStyle w:val="ListParagraph1"/>
        <w:ind w:left="0"/>
        <w:jc w:val="both"/>
        <w:rPr>
          <w:rFonts w:ascii="Calibri" w:hAnsi="Calibri"/>
        </w:rPr>
      </w:pPr>
    </w:p>
    <w:p w:rsidR="00E6764E" w:rsidRPr="00507E03" w:rsidRDefault="00E6764E" w:rsidP="00E6764E">
      <w:pPr>
        <w:pStyle w:val="ListParagraph1"/>
        <w:ind w:left="0"/>
        <w:jc w:val="both"/>
        <w:rPr>
          <w:rFonts w:ascii="Calibri" w:hAnsi="Calibri"/>
          <w:b/>
          <w:i/>
        </w:rPr>
      </w:pPr>
      <w:r w:rsidRPr="00046A99">
        <w:rPr>
          <w:rFonts w:ascii="Calibri" w:hAnsi="Calibri"/>
          <w:b/>
          <w:i/>
        </w:rPr>
        <w:t>Cilj:</w:t>
      </w:r>
      <w:r>
        <w:rPr>
          <w:rFonts w:ascii="Calibri" w:hAnsi="Calibri"/>
          <w:b/>
          <w:i/>
        </w:rPr>
        <w:t xml:space="preserve"> </w:t>
      </w:r>
      <w:r w:rsidRPr="00507E03">
        <w:rPr>
          <w:rFonts w:ascii="Calibri" w:eastAsia="Calibri" w:hAnsi="Calibri"/>
          <w:i/>
          <w:lang w:eastAsia="en-US"/>
        </w:rPr>
        <w:t xml:space="preserve">olakšavanje postizanja pozitivnih promjena </w:t>
      </w:r>
      <w:r>
        <w:rPr>
          <w:rFonts w:ascii="Calibri" w:eastAsia="Calibri" w:hAnsi="Calibri"/>
          <w:i/>
          <w:lang w:eastAsia="en-US"/>
        </w:rPr>
        <w:t>u ponašanju, razmišljanju i cjelokupnom funkcioniranju</w:t>
      </w:r>
      <w:r w:rsidRPr="00507E03">
        <w:rPr>
          <w:rFonts w:ascii="Calibri" w:eastAsia="Calibri" w:hAnsi="Calibri"/>
          <w:i/>
          <w:lang w:eastAsia="en-US"/>
        </w:rPr>
        <w:t xml:space="preserve"> ovisnika o drogama suradnje </w:t>
      </w:r>
      <w:r>
        <w:rPr>
          <w:rFonts w:ascii="Calibri" w:eastAsia="Calibri" w:hAnsi="Calibri"/>
          <w:i/>
          <w:lang w:eastAsia="en-US"/>
        </w:rPr>
        <w:t>institucija</w:t>
      </w:r>
      <w:r w:rsidRPr="00507E03">
        <w:rPr>
          <w:rFonts w:ascii="Calibri" w:eastAsia="Calibri" w:hAnsi="Calibri"/>
          <w:i/>
          <w:lang w:eastAsia="en-US"/>
        </w:rPr>
        <w:t xml:space="preserve"> koje se bave područjem ovisnosti.   </w:t>
      </w:r>
    </w:p>
    <w:p w:rsidR="00E6764E" w:rsidRPr="00046A99" w:rsidRDefault="00E6764E" w:rsidP="00E6764E">
      <w:pPr>
        <w:pStyle w:val="ListParagraph1"/>
        <w:ind w:left="0"/>
        <w:jc w:val="both"/>
        <w:rPr>
          <w:rFonts w:ascii="Calibri" w:hAnsi="Calibri"/>
          <w:b/>
          <w:i/>
        </w:rPr>
      </w:pPr>
    </w:p>
    <w:p w:rsidR="00E6764E" w:rsidRPr="00507E03" w:rsidRDefault="00E6764E" w:rsidP="00E6764E">
      <w:pPr>
        <w:pStyle w:val="ListParagraph1"/>
        <w:ind w:left="0"/>
        <w:jc w:val="both"/>
        <w:rPr>
          <w:rFonts w:ascii="Calibri" w:hAnsi="Calibri"/>
        </w:rPr>
      </w:pPr>
      <w:r w:rsidRPr="00046A99">
        <w:rPr>
          <w:rFonts w:ascii="Calibri" w:hAnsi="Calibri"/>
          <w:b/>
          <w:i/>
        </w:rPr>
        <w:t xml:space="preserve">Opis postupka: </w:t>
      </w:r>
      <w:r w:rsidRPr="00507E03">
        <w:rPr>
          <w:rFonts w:ascii="Calibri" w:hAnsi="Calibri"/>
        </w:rPr>
        <w:t xml:space="preserve">Neformalna suradnja između zdravstvenih ustanova i nevladinih organizacija redovito se ostvaruje u pojedinim segmentima djelovanja, dok se formalna suradnja ostvaruje temeljem objedinjenog javnog </w:t>
      </w:r>
      <w:r>
        <w:rPr>
          <w:rFonts w:ascii="Calibri" w:hAnsi="Calibri"/>
        </w:rPr>
        <w:t>natječaja za dodjelu financijskih sredstava iz Državnog proračuna i lutrijskih sredstava.</w:t>
      </w:r>
      <w:r w:rsidRPr="00507E03">
        <w:rPr>
          <w:rFonts w:ascii="Calibri" w:hAnsi="Calibri"/>
        </w:rPr>
        <w:t xml:space="preserve"> </w:t>
      </w:r>
    </w:p>
    <w:p w:rsidR="00E6764E" w:rsidRPr="00046A99" w:rsidRDefault="00E6764E" w:rsidP="00E6764E">
      <w:pPr>
        <w:pStyle w:val="ListParagraph1"/>
        <w:ind w:left="0"/>
        <w:jc w:val="both"/>
        <w:rPr>
          <w:rFonts w:ascii="Calibri" w:hAnsi="Calibri"/>
          <w:i/>
        </w:rPr>
      </w:pPr>
    </w:p>
    <w:p w:rsidR="00E6764E" w:rsidRPr="00046A99" w:rsidRDefault="00E6764E" w:rsidP="00E6764E">
      <w:pPr>
        <w:pStyle w:val="ListParagraph1"/>
        <w:ind w:left="0"/>
        <w:jc w:val="both"/>
        <w:rPr>
          <w:rFonts w:ascii="Calibri" w:hAnsi="Calibri"/>
          <w:b/>
          <w:i/>
        </w:rPr>
      </w:pPr>
      <w:r w:rsidRPr="00046A99">
        <w:rPr>
          <w:rFonts w:ascii="Calibri" w:hAnsi="Calibri"/>
          <w:b/>
          <w:i/>
        </w:rPr>
        <w:t>Aktivnosti:</w:t>
      </w:r>
    </w:p>
    <w:p w:rsidR="00E6764E" w:rsidRPr="00046A99" w:rsidRDefault="00E6764E" w:rsidP="00E6764E">
      <w:pPr>
        <w:pStyle w:val="CommentText"/>
        <w:numPr>
          <w:ilvl w:val="0"/>
          <w:numId w:val="26"/>
        </w:numPr>
        <w:spacing w:after="0"/>
        <w:jc w:val="both"/>
        <w:rPr>
          <w:sz w:val="24"/>
          <w:szCs w:val="24"/>
        </w:rPr>
      </w:pPr>
      <w:r w:rsidRPr="00046A99">
        <w:rPr>
          <w:sz w:val="24"/>
          <w:szCs w:val="24"/>
        </w:rPr>
        <w:t>Tijekom bolničkog tretmana (koji obuhvaća ili primjenu supstitucijske terapije</w:t>
      </w:r>
      <w:r>
        <w:rPr>
          <w:sz w:val="24"/>
          <w:szCs w:val="24"/>
        </w:rPr>
        <w:t xml:space="preserve"> </w:t>
      </w:r>
      <w:r w:rsidRPr="00046A99">
        <w:rPr>
          <w:sz w:val="24"/>
          <w:szCs w:val="24"/>
        </w:rPr>
        <w:t>ili postupak uspostavljanja apstinencije), kroz individualni pristup svakom klijentu vrši se procjena potreba i rizika te dogovara nastavak procesa liječenja, rehabilitacije i resocijalizacije na individualnoj razini.</w:t>
      </w:r>
    </w:p>
    <w:p w:rsidR="00E6764E" w:rsidRPr="00046A99" w:rsidRDefault="00E6764E" w:rsidP="00E6764E">
      <w:pPr>
        <w:pStyle w:val="CommentText"/>
        <w:numPr>
          <w:ilvl w:val="0"/>
          <w:numId w:val="26"/>
        </w:numPr>
        <w:spacing w:after="0"/>
        <w:jc w:val="both"/>
        <w:rPr>
          <w:sz w:val="24"/>
          <w:szCs w:val="24"/>
        </w:rPr>
      </w:pPr>
      <w:r w:rsidRPr="00046A99">
        <w:rPr>
          <w:sz w:val="24"/>
          <w:szCs w:val="24"/>
        </w:rPr>
        <w:t xml:space="preserve">Povezivanje korisnika </w:t>
      </w:r>
      <w:r>
        <w:rPr>
          <w:sz w:val="24"/>
          <w:szCs w:val="24"/>
        </w:rPr>
        <w:t xml:space="preserve">koji su </w:t>
      </w:r>
      <w:r w:rsidRPr="00046A99">
        <w:rPr>
          <w:sz w:val="24"/>
          <w:szCs w:val="24"/>
        </w:rPr>
        <w:t xml:space="preserve">u tretmanu s tijelima državne i lokalne uprave i samouprave te nevladinim organizacijama, koji kroz svoje aktivnosti pružaju potrebnu podršku i daljnji prihvat osoba koje su uspostavile apstinenciju i spremne su za nastavak liječenja odnosno tretmana. </w:t>
      </w:r>
    </w:p>
    <w:p w:rsidR="00E6764E" w:rsidRPr="00046A99" w:rsidRDefault="00E6764E" w:rsidP="00E6764E">
      <w:pPr>
        <w:pStyle w:val="CommentText"/>
        <w:numPr>
          <w:ilvl w:val="0"/>
          <w:numId w:val="26"/>
        </w:numPr>
        <w:spacing w:after="0"/>
        <w:jc w:val="both"/>
        <w:rPr>
          <w:sz w:val="24"/>
          <w:szCs w:val="24"/>
        </w:rPr>
      </w:pPr>
      <w:r>
        <w:rPr>
          <w:sz w:val="24"/>
          <w:szCs w:val="24"/>
        </w:rPr>
        <w:t xml:space="preserve">Kontinuirana suradnja </w:t>
      </w:r>
      <w:r w:rsidRPr="00046A99">
        <w:rPr>
          <w:sz w:val="24"/>
          <w:szCs w:val="24"/>
        </w:rPr>
        <w:t>s udrugama</w:t>
      </w:r>
      <w:r>
        <w:rPr>
          <w:sz w:val="24"/>
          <w:szCs w:val="24"/>
        </w:rPr>
        <w:t xml:space="preserve"> i terapijskim zajednicama</w:t>
      </w:r>
      <w:r w:rsidRPr="00046A99">
        <w:rPr>
          <w:sz w:val="24"/>
          <w:szCs w:val="24"/>
        </w:rPr>
        <w:t xml:space="preserve"> s ciljem informiranja o programima i aktivnostima te daljnjeg zbrinjavanja pacijenata p</w:t>
      </w:r>
      <w:r>
        <w:rPr>
          <w:sz w:val="24"/>
          <w:szCs w:val="24"/>
        </w:rPr>
        <w:t>o završetku bolničkog liječenja</w:t>
      </w:r>
      <w:r w:rsidRPr="00046A99">
        <w:rPr>
          <w:sz w:val="24"/>
          <w:szCs w:val="24"/>
        </w:rPr>
        <w:t>.</w:t>
      </w:r>
    </w:p>
    <w:p w:rsidR="00E6764E" w:rsidRPr="00046A99" w:rsidRDefault="00E6764E" w:rsidP="00E6764E">
      <w:pPr>
        <w:pStyle w:val="CommentText"/>
        <w:numPr>
          <w:ilvl w:val="0"/>
          <w:numId w:val="26"/>
        </w:numPr>
        <w:spacing w:after="0"/>
        <w:jc w:val="both"/>
        <w:rPr>
          <w:sz w:val="24"/>
          <w:szCs w:val="24"/>
        </w:rPr>
      </w:pPr>
      <w:r>
        <w:rPr>
          <w:sz w:val="24"/>
          <w:szCs w:val="24"/>
        </w:rPr>
        <w:t xml:space="preserve">Olakšavanje pripreme </w:t>
      </w:r>
      <w:r w:rsidRPr="00046A99">
        <w:rPr>
          <w:sz w:val="24"/>
          <w:szCs w:val="24"/>
        </w:rPr>
        <w:t>za odlazak pacijenata u terapijske zajednice (prikupljanje medicinske dokumentacije, kontakt s nadležnim centrima za socijalnu skrb, savjetovanje/psihoterapija s članovima obitelji i sl</w:t>
      </w:r>
      <w:r>
        <w:rPr>
          <w:sz w:val="24"/>
          <w:szCs w:val="24"/>
        </w:rPr>
        <w:t>.</w:t>
      </w:r>
      <w:r w:rsidRPr="00046A99">
        <w:rPr>
          <w:sz w:val="24"/>
          <w:szCs w:val="24"/>
        </w:rPr>
        <w:t xml:space="preserve">). </w:t>
      </w:r>
    </w:p>
    <w:p w:rsidR="00E6764E" w:rsidRPr="00046A99" w:rsidRDefault="00E6764E" w:rsidP="00E6764E">
      <w:pPr>
        <w:pStyle w:val="CommentText"/>
        <w:numPr>
          <w:ilvl w:val="0"/>
          <w:numId w:val="26"/>
        </w:numPr>
        <w:spacing w:after="0"/>
        <w:jc w:val="both"/>
        <w:rPr>
          <w:sz w:val="24"/>
          <w:szCs w:val="24"/>
        </w:rPr>
      </w:pPr>
      <w:r w:rsidRPr="00046A99">
        <w:rPr>
          <w:sz w:val="24"/>
          <w:szCs w:val="24"/>
        </w:rPr>
        <w:lastRenderedPageBreak/>
        <w:t xml:space="preserve">Komunikacija i suradnja s raznim institucijama koje djeluju na ovom području s ciljem što uspješnijeg povezivanja. </w:t>
      </w:r>
    </w:p>
    <w:p w:rsidR="00E6764E" w:rsidRDefault="00E6764E" w:rsidP="00E6764E">
      <w:pPr>
        <w:pStyle w:val="CommentText"/>
        <w:numPr>
          <w:ilvl w:val="0"/>
          <w:numId w:val="26"/>
        </w:numPr>
        <w:spacing w:after="0"/>
        <w:jc w:val="both"/>
        <w:rPr>
          <w:sz w:val="24"/>
          <w:szCs w:val="24"/>
        </w:rPr>
      </w:pPr>
      <w:r w:rsidRPr="00507E03">
        <w:rPr>
          <w:sz w:val="24"/>
          <w:szCs w:val="24"/>
        </w:rPr>
        <w:t>Formalna suradnja s pojedinim organizacijama civilnog društva, a na tragu zajedničkog uzajamnog djelovanja struke i osobnog iskustva rehabilitiranih</w:t>
      </w:r>
      <w:r>
        <w:rPr>
          <w:sz w:val="24"/>
          <w:szCs w:val="24"/>
        </w:rPr>
        <w:t xml:space="preserve"> osoba s ovisničkim ponašanjima</w:t>
      </w:r>
    </w:p>
    <w:p w:rsidR="00E6764E" w:rsidRPr="00507E03" w:rsidRDefault="00E6764E" w:rsidP="00E6764E">
      <w:pPr>
        <w:pStyle w:val="CommentText"/>
        <w:spacing w:after="0"/>
        <w:ind w:left="720"/>
        <w:jc w:val="both"/>
        <w:rPr>
          <w:sz w:val="24"/>
          <w:szCs w:val="24"/>
        </w:rPr>
      </w:pPr>
    </w:p>
    <w:tbl>
      <w:tblPr>
        <w:tblStyle w:val="Srednjareetka3-Isticanje31"/>
        <w:tblW w:w="0" w:type="auto"/>
        <w:tblInd w:w="0" w:type="dxa"/>
        <w:tblLook w:val="04A0"/>
      </w:tblPr>
      <w:tblGrid>
        <w:gridCol w:w="9431"/>
      </w:tblGrid>
      <w:tr w:rsidR="00E6764E" w:rsidTr="00687541">
        <w:tc>
          <w:tcPr>
            <w:tcW w:w="9431" w:type="dxa"/>
          </w:tcPr>
          <w:p w:rsidR="00E6764E" w:rsidRDefault="00E6764E" w:rsidP="00687541">
            <w:pPr>
              <w:pStyle w:val="ListParagraph1"/>
              <w:ind w:left="0"/>
              <w:jc w:val="both"/>
              <w:rPr>
                <w:rFonts w:ascii="Calibri" w:hAnsi="Calibri"/>
                <w:b/>
                <w:i/>
              </w:rPr>
            </w:pPr>
            <w:r w:rsidRPr="00046A99">
              <w:rPr>
                <w:rFonts w:ascii="Calibri" w:hAnsi="Calibri"/>
                <w:b/>
                <w:i/>
              </w:rPr>
              <w:t xml:space="preserve">Preporuka: </w:t>
            </w:r>
          </w:p>
          <w:p w:rsidR="00E6764E" w:rsidRDefault="00E6764E" w:rsidP="00687541">
            <w:pPr>
              <w:pStyle w:val="ListParagraph1"/>
              <w:ind w:left="0"/>
              <w:jc w:val="both"/>
              <w:rPr>
                <w:rFonts w:ascii="Calibri" w:hAnsi="Calibri"/>
                <w:b/>
                <w:i/>
              </w:rPr>
            </w:pPr>
          </w:p>
          <w:p w:rsidR="00E6764E" w:rsidRPr="00826669" w:rsidRDefault="00E6764E" w:rsidP="00687541">
            <w:pPr>
              <w:pStyle w:val="ListParagraph1"/>
              <w:ind w:left="0"/>
              <w:jc w:val="both"/>
              <w:rPr>
                <w:rFonts w:ascii="Calibri" w:hAnsi="Calibri"/>
              </w:rPr>
            </w:pPr>
            <w:r w:rsidRPr="00046A99">
              <w:rPr>
                <w:rFonts w:ascii="Calibri" w:hAnsi="Calibri"/>
              </w:rPr>
              <w:t xml:space="preserve">Tijekom provedbe programa smanjenja šteta potrebno je kontinuirano </w:t>
            </w:r>
            <w:r w:rsidRPr="00046A99">
              <w:rPr>
                <w:rFonts w:ascii="Calibri" w:eastAsia="Calibri" w:hAnsi="Calibri"/>
                <w:lang w:eastAsia="en-US"/>
              </w:rPr>
              <w:t xml:space="preserve">ostvarivati i formalne i neformalne oblike suradnje </w:t>
            </w:r>
            <w:r w:rsidRPr="00046A99">
              <w:rPr>
                <w:rFonts w:ascii="Calibri" w:hAnsi="Calibri"/>
              </w:rPr>
              <w:t xml:space="preserve">s organizacijama civilnog društva. </w:t>
            </w:r>
            <w:r w:rsidRPr="00046A99">
              <w:rPr>
                <w:rFonts w:ascii="Calibri" w:eastAsia="Calibri" w:hAnsi="Calibri"/>
                <w:lang w:eastAsia="en-US"/>
              </w:rPr>
              <w:t>Nužno zajedničko djelovanje svih institucija kako bi ishodi za korisnike bili uspješniji, dugotrajniji i kvalitetniji.</w:t>
            </w:r>
            <w:r>
              <w:rPr>
                <w:rFonts w:ascii="Calibri" w:hAnsi="Calibri"/>
              </w:rPr>
              <w:t xml:space="preserve"> </w:t>
            </w:r>
            <w:r w:rsidRPr="00046A99">
              <w:rPr>
                <w:rFonts w:ascii="Calibri" w:hAnsi="Calibri"/>
              </w:rPr>
              <w:t xml:space="preserve">Po potrebi </w:t>
            </w:r>
            <w:r>
              <w:rPr>
                <w:rFonts w:ascii="Calibri" w:hAnsi="Calibri"/>
              </w:rPr>
              <w:t xml:space="preserve">se preporučuje </w:t>
            </w:r>
            <w:r w:rsidRPr="00046A99">
              <w:rPr>
                <w:rFonts w:ascii="Calibri" w:hAnsi="Calibri"/>
              </w:rPr>
              <w:t>kreirati Protokol o suradnji</w:t>
            </w:r>
            <w:r>
              <w:rPr>
                <w:rFonts w:ascii="Calibri" w:hAnsi="Calibri"/>
              </w:rPr>
              <w:t xml:space="preserve"> zdravstvenih ustanova i nevladinih organizacija</w:t>
            </w:r>
            <w:r w:rsidRPr="00046A99">
              <w:rPr>
                <w:rFonts w:ascii="Calibri" w:hAnsi="Calibri"/>
              </w:rPr>
              <w:t>.</w:t>
            </w:r>
          </w:p>
          <w:p w:rsidR="00E6764E" w:rsidRDefault="00E6764E" w:rsidP="00687541">
            <w:pPr>
              <w:pStyle w:val="ListParagraph1"/>
              <w:ind w:left="0"/>
              <w:jc w:val="both"/>
              <w:rPr>
                <w:rFonts w:ascii="Calibri" w:hAnsi="Calibri"/>
                <w:b/>
                <w:i/>
              </w:rPr>
            </w:pPr>
          </w:p>
        </w:tc>
      </w:tr>
    </w:tbl>
    <w:p w:rsidR="00E6764E" w:rsidRDefault="00E6764E" w:rsidP="00E6764E">
      <w:pPr>
        <w:pStyle w:val="ListParagraph1"/>
        <w:ind w:left="0"/>
        <w:jc w:val="both"/>
        <w:rPr>
          <w:rFonts w:ascii="Calibri" w:hAnsi="Calibri"/>
          <w:b/>
          <w:i/>
        </w:rPr>
      </w:pPr>
    </w:p>
    <w:p w:rsidR="00E6764E" w:rsidRPr="00046A99" w:rsidRDefault="00E6764E" w:rsidP="00E6764E">
      <w:pPr>
        <w:pStyle w:val="ListParagraph1"/>
        <w:ind w:left="0"/>
        <w:jc w:val="both"/>
        <w:rPr>
          <w:rFonts w:ascii="Calibri" w:hAnsi="Calibri"/>
          <w:b/>
          <w:i/>
        </w:rPr>
      </w:pPr>
    </w:p>
    <w:p w:rsidR="00E6764E" w:rsidRPr="00507E03" w:rsidRDefault="00E6764E" w:rsidP="00E6764E">
      <w:pPr>
        <w:pStyle w:val="ListParagraph1"/>
        <w:numPr>
          <w:ilvl w:val="0"/>
          <w:numId w:val="49"/>
        </w:numPr>
        <w:jc w:val="both"/>
        <w:rPr>
          <w:rFonts w:ascii="Calibri" w:hAnsi="Calibri"/>
          <w:b/>
        </w:rPr>
      </w:pPr>
      <w:r w:rsidRPr="00507E03">
        <w:rPr>
          <w:rFonts w:ascii="Calibri" w:hAnsi="Calibri"/>
          <w:b/>
          <w:i/>
        </w:rPr>
        <w:t xml:space="preserve">PROVEDBA INTERVENCIJA SMANJENJA ŠTETA NAKON TRETIRANJA HITNIH STANJA UZROKOVANIH UPORABOM DROGA I SREDSTAVA OVISNOSTI </w:t>
      </w:r>
    </w:p>
    <w:p w:rsidR="00E6764E" w:rsidRPr="00046A99" w:rsidRDefault="00E6764E" w:rsidP="00E6764E">
      <w:pPr>
        <w:pStyle w:val="ListParagraph1"/>
        <w:ind w:left="0"/>
        <w:rPr>
          <w:rFonts w:ascii="Calibri" w:hAnsi="Calibri"/>
        </w:rPr>
      </w:pPr>
    </w:p>
    <w:p w:rsidR="00E6764E" w:rsidRPr="00046A99" w:rsidRDefault="00E6764E" w:rsidP="00E6764E">
      <w:pPr>
        <w:pStyle w:val="ListParagraph1"/>
        <w:ind w:left="0"/>
        <w:jc w:val="both"/>
        <w:rPr>
          <w:rFonts w:ascii="Calibri" w:hAnsi="Calibri"/>
          <w:b/>
          <w:i/>
        </w:rPr>
      </w:pPr>
      <w:r w:rsidRPr="00046A99">
        <w:rPr>
          <w:rFonts w:ascii="Calibri" w:hAnsi="Calibri"/>
          <w:b/>
          <w:i/>
        </w:rPr>
        <w:t xml:space="preserve">Cilj: </w:t>
      </w:r>
      <w:r w:rsidRPr="00046A99">
        <w:rPr>
          <w:rFonts w:ascii="Calibri" w:hAnsi="Calibri"/>
          <w:i/>
        </w:rPr>
        <w:t>smanjenje broja smrtnih slučajeva uzrokovanih predoziranjem</w:t>
      </w:r>
    </w:p>
    <w:p w:rsidR="00E6764E" w:rsidRPr="00046A99" w:rsidRDefault="00E6764E" w:rsidP="00E6764E">
      <w:pPr>
        <w:pStyle w:val="ListParagraph1"/>
        <w:rPr>
          <w:rFonts w:ascii="Calibri" w:hAnsi="Calibri"/>
          <w:b/>
          <w:i/>
        </w:rPr>
      </w:pPr>
    </w:p>
    <w:p w:rsidR="00E6764E" w:rsidRPr="00507E03" w:rsidRDefault="00E6764E" w:rsidP="00E6764E">
      <w:pPr>
        <w:pStyle w:val="ListParagraph1"/>
        <w:ind w:left="0"/>
        <w:jc w:val="both"/>
        <w:rPr>
          <w:rFonts w:ascii="Calibri" w:hAnsi="Calibri"/>
        </w:rPr>
      </w:pPr>
      <w:r w:rsidRPr="00046A99">
        <w:rPr>
          <w:rFonts w:ascii="Calibri" w:hAnsi="Calibri"/>
          <w:b/>
          <w:i/>
        </w:rPr>
        <w:t>Opis postupka:</w:t>
      </w:r>
      <w:r>
        <w:rPr>
          <w:rFonts w:ascii="Calibri" w:hAnsi="Calibri"/>
          <w:b/>
          <w:i/>
        </w:rPr>
        <w:t xml:space="preserve"> </w:t>
      </w:r>
      <w:r>
        <w:rPr>
          <w:rFonts w:ascii="Calibri" w:hAnsi="Calibri"/>
        </w:rPr>
        <w:t>O</w:t>
      </w:r>
      <w:r w:rsidRPr="00507E03">
        <w:rPr>
          <w:rFonts w:ascii="Calibri" w:hAnsi="Calibri"/>
        </w:rPr>
        <w:t>siguravanjem dostupnosti informativnih materijala</w:t>
      </w:r>
      <w:r>
        <w:rPr>
          <w:rFonts w:ascii="Calibri" w:hAnsi="Calibri"/>
        </w:rPr>
        <w:t>, ovisnici</w:t>
      </w:r>
      <w:r w:rsidRPr="00507E03">
        <w:rPr>
          <w:rFonts w:ascii="Calibri" w:hAnsi="Calibri"/>
        </w:rPr>
        <w:t xml:space="preserve"> koji su doživjeli predoziranje </w:t>
      </w:r>
      <w:r>
        <w:rPr>
          <w:rFonts w:ascii="Calibri" w:hAnsi="Calibri"/>
        </w:rPr>
        <w:t>informiraju se</w:t>
      </w:r>
      <w:r w:rsidRPr="00507E03">
        <w:rPr>
          <w:rFonts w:ascii="Calibri" w:hAnsi="Calibri"/>
        </w:rPr>
        <w:t xml:space="preserve"> o mogućnostima tretmana </w:t>
      </w:r>
      <w:r>
        <w:rPr>
          <w:rFonts w:ascii="Calibri" w:hAnsi="Calibri"/>
        </w:rPr>
        <w:t xml:space="preserve">i </w:t>
      </w:r>
      <w:r w:rsidRPr="00507E03">
        <w:rPr>
          <w:rFonts w:ascii="Calibri" w:hAnsi="Calibri"/>
        </w:rPr>
        <w:t>postupcima koji mogu dovesti do sm</w:t>
      </w:r>
      <w:r>
        <w:rPr>
          <w:rFonts w:ascii="Calibri" w:hAnsi="Calibri"/>
        </w:rPr>
        <w:t>anjenja rizika od predoziranja.</w:t>
      </w:r>
      <w:r w:rsidRPr="00507E03">
        <w:rPr>
          <w:rFonts w:ascii="Calibri" w:hAnsi="Calibri"/>
        </w:rPr>
        <w:t xml:space="preserve"> </w:t>
      </w:r>
    </w:p>
    <w:p w:rsidR="00E6764E" w:rsidRPr="00046A99" w:rsidRDefault="00E6764E" w:rsidP="00E6764E">
      <w:pPr>
        <w:pStyle w:val="ListParagraph1"/>
        <w:ind w:left="0"/>
        <w:rPr>
          <w:rFonts w:ascii="Calibri" w:hAnsi="Calibri"/>
          <w:b/>
          <w:i/>
        </w:rPr>
      </w:pPr>
    </w:p>
    <w:p w:rsidR="00E6764E" w:rsidRPr="00046A99" w:rsidRDefault="00E6764E" w:rsidP="00E6764E">
      <w:pPr>
        <w:pStyle w:val="ListParagraph1"/>
        <w:ind w:left="0"/>
        <w:jc w:val="both"/>
        <w:rPr>
          <w:rFonts w:ascii="Calibri" w:hAnsi="Calibri"/>
          <w:b/>
          <w:i/>
        </w:rPr>
      </w:pPr>
      <w:r w:rsidRPr="00046A99">
        <w:rPr>
          <w:rFonts w:ascii="Calibri" w:hAnsi="Calibri"/>
          <w:b/>
          <w:i/>
        </w:rPr>
        <w:t>Aktivnosti:</w:t>
      </w:r>
    </w:p>
    <w:p w:rsidR="00E6764E" w:rsidRPr="00046A99" w:rsidRDefault="00E6764E" w:rsidP="00E6764E">
      <w:pPr>
        <w:pStyle w:val="ListParagraph0"/>
        <w:numPr>
          <w:ilvl w:val="0"/>
          <w:numId w:val="26"/>
        </w:numPr>
        <w:spacing w:after="0"/>
        <w:jc w:val="both"/>
        <w:rPr>
          <w:sz w:val="24"/>
          <w:szCs w:val="24"/>
        </w:rPr>
      </w:pPr>
      <w:r w:rsidRPr="00046A99">
        <w:rPr>
          <w:sz w:val="24"/>
          <w:szCs w:val="24"/>
        </w:rPr>
        <w:t>Osiguravanje prostora na kojima se na vidljivom mjestu osigurava edukativni materijal (brošure, letci, posteri)</w:t>
      </w:r>
    </w:p>
    <w:p w:rsidR="00E6764E" w:rsidRPr="00046A99" w:rsidRDefault="00E6764E" w:rsidP="00E6764E">
      <w:pPr>
        <w:pStyle w:val="ListParagraph0"/>
        <w:numPr>
          <w:ilvl w:val="0"/>
          <w:numId w:val="26"/>
        </w:numPr>
        <w:spacing w:after="0"/>
        <w:jc w:val="both"/>
        <w:rPr>
          <w:sz w:val="24"/>
          <w:szCs w:val="24"/>
        </w:rPr>
      </w:pPr>
      <w:r w:rsidRPr="00046A99">
        <w:rPr>
          <w:sz w:val="24"/>
          <w:szCs w:val="24"/>
        </w:rPr>
        <w:t>Omogućavanje nevladinim i drugim organizacijama distribuiranje/dostavu edukativnih materijala</w:t>
      </w:r>
    </w:p>
    <w:p w:rsidR="00E6764E" w:rsidRPr="00046A99" w:rsidRDefault="00E6764E" w:rsidP="00E6764E">
      <w:pPr>
        <w:pStyle w:val="ListParagraph1"/>
        <w:rPr>
          <w:rFonts w:ascii="Calibri" w:hAnsi="Calibri"/>
          <w:b/>
          <w:i/>
        </w:rPr>
      </w:pPr>
    </w:p>
    <w:tbl>
      <w:tblPr>
        <w:tblStyle w:val="Srednjareetka3-Isticanje31"/>
        <w:tblW w:w="0" w:type="auto"/>
        <w:tblInd w:w="0" w:type="dxa"/>
        <w:tblLook w:val="04A0"/>
      </w:tblPr>
      <w:tblGrid>
        <w:gridCol w:w="9431"/>
      </w:tblGrid>
      <w:tr w:rsidR="00E6764E" w:rsidTr="00687541">
        <w:tc>
          <w:tcPr>
            <w:tcW w:w="9431" w:type="dxa"/>
          </w:tcPr>
          <w:p w:rsidR="00E6764E" w:rsidRDefault="00E6764E" w:rsidP="00687541">
            <w:pPr>
              <w:pStyle w:val="ListParagraph1"/>
              <w:ind w:left="0"/>
              <w:rPr>
                <w:rFonts w:ascii="Calibri" w:hAnsi="Calibri"/>
                <w:b/>
                <w:i/>
              </w:rPr>
            </w:pPr>
            <w:r w:rsidRPr="00046A99">
              <w:rPr>
                <w:rFonts w:ascii="Calibri" w:hAnsi="Calibri"/>
                <w:b/>
                <w:i/>
              </w:rPr>
              <w:t xml:space="preserve">Preporuka: </w:t>
            </w:r>
          </w:p>
          <w:p w:rsidR="00E6764E" w:rsidRPr="00046A99" w:rsidRDefault="00E6764E" w:rsidP="00687541">
            <w:pPr>
              <w:pStyle w:val="ListParagraph1"/>
              <w:ind w:left="0"/>
              <w:rPr>
                <w:rFonts w:ascii="Calibri" w:hAnsi="Calibri"/>
                <w:b/>
                <w:i/>
              </w:rPr>
            </w:pPr>
          </w:p>
          <w:p w:rsidR="00E6764E" w:rsidRPr="00046A99" w:rsidRDefault="00E6764E" w:rsidP="00687541">
            <w:pPr>
              <w:pStyle w:val="ListParagraph1"/>
              <w:ind w:left="0"/>
              <w:rPr>
                <w:rFonts w:ascii="Calibri" w:hAnsi="Calibri"/>
              </w:rPr>
            </w:pPr>
            <w:r>
              <w:rPr>
                <w:rFonts w:ascii="Calibri" w:hAnsi="Calibri"/>
              </w:rPr>
              <w:t>U</w:t>
            </w:r>
            <w:r w:rsidRPr="00046A99">
              <w:rPr>
                <w:rFonts w:ascii="Calibri" w:hAnsi="Calibri"/>
              </w:rPr>
              <w:t xml:space="preserve">ključiti zdravstvene ustanove (hitne bolničke odjele, psihijatrijske odjele i slično). </w:t>
            </w:r>
          </w:p>
          <w:p w:rsidR="00E6764E" w:rsidRDefault="00E6764E" w:rsidP="00687541">
            <w:pPr>
              <w:pStyle w:val="ListParagraph1"/>
              <w:ind w:left="0"/>
              <w:rPr>
                <w:rFonts w:ascii="Calibri" w:hAnsi="Calibri"/>
                <w:b/>
                <w:i/>
              </w:rPr>
            </w:pPr>
          </w:p>
        </w:tc>
      </w:tr>
    </w:tbl>
    <w:p w:rsidR="00E6764E" w:rsidRPr="00046A99" w:rsidRDefault="00E6764E" w:rsidP="00E6764E">
      <w:pPr>
        <w:pStyle w:val="ListParagraph1"/>
        <w:ind w:left="0"/>
        <w:rPr>
          <w:rFonts w:ascii="Calibri" w:hAnsi="Calibri"/>
        </w:rPr>
      </w:pPr>
    </w:p>
    <w:p w:rsidR="00E6764E" w:rsidRDefault="00E6764E" w:rsidP="00E6764E">
      <w:pPr>
        <w:pStyle w:val="ListParagraph1"/>
        <w:ind w:left="0"/>
        <w:rPr>
          <w:rFonts w:ascii="Calibri" w:hAnsi="Calibri"/>
        </w:rPr>
      </w:pPr>
    </w:p>
    <w:p w:rsidR="00E6764E" w:rsidRPr="00777384" w:rsidRDefault="00E6764E" w:rsidP="00E6764E">
      <w:pPr>
        <w:pStyle w:val="ListParagraph0"/>
        <w:numPr>
          <w:ilvl w:val="0"/>
          <w:numId w:val="49"/>
        </w:numPr>
        <w:spacing w:after="0"/>
        <w:jc w:val="both"/>
        <w:rPr>
          <w:b/>
          <w:i/>
          <w:sz w:val="24"/>
          <w:szCs w:val="24"/>
        </w:rPr>
      </w:pPr>
      <w:r w:rsidRPr="00777384">
        <w:rPr>
          <w:b/>
          <w:i/>
          <w:sz w:val="24"/>
          <w:szCs w:val="24"/>
        </w:rPr>
        <w:t>SURADNJA U SUSTAVU RANOG UPOZORAVANJA U SLUČAJU POJAVE NOVIH PSIHOAKTIVNIH TVARI U REPUBLICI HRVATSKOJ</w:t>
      </w:r>
    </w:p>
    <w:p w:rsidR="00E6764E" w:rsidRPr="00046A99" w:rsidRDefault="00E6764E" w:rsidP="00E6764E">
      <w:pPr>
        <w:jc w:val="both"/>
        <w:rPr>
          <w:b/>
          <w:i/>
          <w:sz w:val="24"/>
          <w:szCs w:val="24"/>
        </w:rPr>
      </w:pPr>
    </w:p>
    <w:p w:rsidR="00E6764E" w:rsidRPr="00777384" w:rsidRDefault="00E6764E" w:rsidP="00E6764E">
      <w:pPr>
        <w:spacing w:line="240" w:lineRule="auto"/>
        <w:jc w:val="both"/>
        <w:rPr>
          <w:i/>
          <w:sz w:val="24"/>
          <w:szCs w:val="24"/>
        </w:rPr>
      </w:pPr>
      <w:r w:rsidRPr="00046A99">
        <w:rPr>
          <w:b/>
          <w:i/>
          <w:sz w:val="24"/>
          <w:szCs w:val="24"/>
        </w:rPr>
        <w:t>Cilj:</w:t>
      </w:r>
      <w:r w:rsidRPr="00046A99">
        <w:rPr>
          <w:sz w:val="24"/>
          <w:szCs w:val="24"/>
        </w:rPr>
        <w:t xml:space="preserve"> </w:t>
      </w:r>
      <w:r w:rsidRPr="00777384">
        <w:rPr>
          <w:i/>
          <w:sz w:val="24"/>
          <w:szCs w:val="24"/>
        </w:rPr>
        <w:t xml:space="preserve">osigurati prikupljanje kvalitativnih informacija o novim psihoaktivnim tvarima i brzu reakciju; </w:t>
      </w:r>
      <w:r>
        <w:rPr>
          <w:i/>
          <w:sz w:val="24"/>
          <w:szCs w:val="24"/>
        </w:rPr>
        <w:t>sudjelovati u procjeni</w:t>
      </w:r>
      <w:r w:rsidRPr="00777384">
        <w:rPr>
          <w:i/>
          <w:sz w:val="24"/>
          <w:szCs w:val="24"/>
        </w:rPr>
        <w:t xml:space="preserve"> mogućih rizika koje nove psihoaktivne tvari mogu predstavljati za zdrav</w:t>
      </w:r>
      <w:r>
        <w:rPr>
          <w:i/>
          <w:sz w:val="24"/>
          <w:szCs w:val="24"/>
        </w:rPr>
        <w:t>lje korisnika i društvo; širiti upozorenja i općenito jačati mjere</w:t>
      </w:r>
      <w:r w:rsidRPr="00777384">
        <w:rPr>
          <w:i/>
          <w:sz w:val="24"/>
          <w:szCs w:val="24"/>
        </w:rPr>
        <w:t xml:space="preserve"> smanjenja šteta; </w:t>
      </w:r>
      <w:r>
        <w:rPr>
          <w:i/>
          <w:sz w:val="24"/>
          <w:szCs w:val="24"/>
        </w:rPr>
        <w:t xml:space="preserve">utjecati na </w:t>
      </w:r>
      <w:r w:rsidRPr="00777384">
        <w:rPr>
          <w:i/>
          <w:sz w:val="24"/>
          <w:szCs w:val="24"/>
        </w:rPr>
        <w:t>smanjenje negativnog zdravstvenog i društvenog utjecaja novih psihoaktivnih tvari na koris</w:t>
      </w:r>
      <w:r>
        <w:rPr>
          <w:i/>
          <w:sz w:val="24"/>
          <w:szCs w:val="24"/>
        </w:rPr>
        <w:t>ničku populaciju te sprječavati širenja novih</w:t>
      </w:r>
      <w:r w:rsidRPr="00777384">
        <w:rPr>
          <w:i/>
          <w:sz w:val="24"/>
          <w:szCs w:val="24"/>
        </w:rPr>
        <w:t xml:space="preserve"> po</w:t>
      </w:r>
      <w:r>
        <w:rPr>
          <w:i/>
          <w:sz w:val="24"/>
          <w:szCs w:val="24"/>
        </w:rPr>
        <w:t>java</w:t>
      </w:r>
      <w:r w:rsidRPr="00777384">
        <w:rPr>
          <w:i/>
          <w:sz w:val="24"/>
          <w:szCs w:val="24"/>
        </w:rPr>
        <w:t>.</w:t>
      </w:r>
    </w:p>
    <w:p w:rsidR="00E6764E" w:rsidRPr="00046A99" w:rsidRDefault="00E6764E" w:rsidP="00E6764E">
      <w:pPr>
        <w:spacing w:line="240" w:lineRule="auto"/>
        <w:jc w:val="both"/>
        <w:rPr>
          <w:b/>
          <w:i/>
          <w:sz w:val="24"/>
          <w:szCs w:val="24"/>
        </w:rPr>
      </w:pPr>
      <w:r w:rsidRPr="00046A99">
        <w:rPr>
          <w:b/>
          <w:i/>
          <w:sz w:val="24"/>
          <w:szCs w:val="24"/>
        </w:rPr>
        <w:lastRenderedPageBreak/>
        <w:t xml:space="preserve">Opis postupka: </w:t>
      </w:r>
      <w:r w:rsidRPr="00046A99">
        <w:rPr>
          <w:sz w:val="24"/>
          <w:szCs w:val="24"/>
        </w:rPr>
        <w:t>Sustav ranog upozoravanja temelji se na relevantnim dokumentima pravne stečevine Europske unije, a uređen je Protokolom o Sustavu ranog upozoravanja u slučaju pojave novih psihoaktivnih tvari u Republici Hrvatskoj, kojeg je 2007. usvojila Vlada Republike Hrvatske.</w:t>
      </w:r>
    </w:p>
    <w:p w:rsidR="00E6764E" w:rsidRPr="00046A99" w:rsidRDefault="00E6764E" w:rsidP="00E6764E">
      <w:pPr>
        <w:spacing w:line="240" w:lineRule="auto"/>
        <w:rPr>
          <w:b/>
          <w:i/>
          <w:sz w:val="24"/>
          <w:szCs w:val="24"/>
        </w:rPr>
      </w:pPr>
      <w:r w:rsidRPr="00046A99">
        <w:rPr>
          <w:b/>
          <w:i/>
          <w:sz w:val="24"/>
          <w:szCs w:val="24"/>
        </w:rPr>
        <w:t>Aktivnosti:</w:t>
      </w:r>
    </w:p>
    <w:p w:rsidR="00E6764E" w:rsidRPr="00046A99" w:rsidRDefault="00E6764E" w:rsidP="00E6764E">
      <w:pPr>
        <w:pStyle w:val="ListParagraph0"/>
        <w:numPr>
          <w:ilvl w:val="0"/>
          <w:numId w:val="31"/>
        </w:numPr>
        <w:spacing w:line="240" w:lineRule="auto"/>
        <w:contextualSpacing/>
        <w:rPr>
          <w:sz w:val="24"/>
          <w:szCs w:val="24"/>
        </w:rPr>
      </w:pPr>
      <w:r w:rsidRPr="00046A99">
        <w:rPr>
          <w:sz w:val="24"/>
          <w:szCs w:val="24"/>
        </w:rPr>
        <w:t>praćenje slučajeva trovanja novim psihoaktivnim tvarima</w:t>
      </w:r>
    </w:p>
    <w:p w:rsidR="00E6764E" w:rsidRPr="00046A99" w:rsidRDefault="00E6764E" w:rsidP="00E6764E">
      <w:pPr>
        <w:pStyle w:val="ListParagraph0"/>
        <w:numPr>
          <w:ilvl w:val="0"/>
          <w:numId w:val="31"/>
        </w:numPr>
        <w:spacing w:line="240" w:lineRule="auto"/>
        <w:contextualSpacing/>
        <w:rPr>
          <w:sz w:val="24"/>
          <w:szCs w:val="24"/>
        </w:rPr>
      </w:pPr>
      <w:r w:rsidRPr="00046A99">
        <w:rPr>
          <w:sz w:val="24"/>
          <w:szCs w:val="24"/>
        </w:rPr>
        <w:t>praćenje smrti povezanih s novim psihoaktivnim tvarima</w:t>
      </w:r>
    </w:p>
    <w:p w:rsidR="00E6764E" w:rsidRPr="00046A99" w:rsidRDefault="00E6764E" w:rsidP="00E6764E">
      <w:pPr>
        <w:pStyle w:val="ListParagraph0"/>
        <w:numPr>
          <w:ilvl w:val="0"/>
          <w:numId w:val="31"/>
        </w:numPr>
        <w:spacing w:line="240" w:lineRule="auto"/>
        <w:contextualSpacing/>
        <w:rPr>
          <w:sz w:val="24"/>
          <w:szCs w:val="24"/>
        </w:rPr>
      </w:pPr>
      <w:r w:rsidRPr="00046A99">
        <w:rPr>
          <w:sz w:val="24"/>
          <w:szCs w:val="24"/>
        </w:rPr>
        <w:t>informiranje o novim psihoaktivnim tvarima</w:t>
      </w:r>
    </w:p>
    <w:p w:rsidR="00E6764E" w:rsidRPr="00046A99" w:rsidRDefault="00E6764E" w:rsidP="00E6764E">
      <w:pPr>
        <w:pStyle w:val="ListParagraph0"/>
        <w:numPr>
          <w:ilvl w:val="0"/>
          <w:numId w:val="31"/>
        </w:numPr>
        <w:spacing w:line="240" w:lineRule="auto"/>
        <w:contextualSpacing/>
        <w:rPr>
          <w:sz w:val="24"/>
          <w:szCs w:val="24"/>
        </w:rPr>
      </w:pPr>
      <w:r w:rsidRPr="00046A99">
        <w:rPr>
          <w:sz w:val="24"/>
          <w:szCs w:val="24"/>
        </w:rPr>
        <w:t>distribuiranje upozorenja povezanih s konzumiranjem novih psihoaktivnih tvari</w:t>
      </w:r>
    </w:p>
    <w:p w:rsidR="00E6764E" w:rsidRPr="00046A99" w:rsidRDefault="00E6764E" w:rsidP="00E6764E">
      <w:pPr>
        <w:pStyle w:val="ListParagraph0"/>
        <w:numPr>
          <w:ilvl w:val="0"/>
          <w:numId w:val="31"/>
        </w:numPr>
        <w:spacing w:line="240" w:lineRule="auto"/>
        <w:contextualSpacing/>
        <w:rPr>
          <w:sz w:val="24"/>
          <w:szCs w:val="24"/>
        </w:rPr>
      </w:pPr>
      <w:r w:rsidRPr="00046A99">
        <w:rPr>
          <w:sz w:val="24"/>
          <w:szCs w:val="24"/>
        </w:rPr>
        <w:t>izvještavanje koordinatora nacionalnog Sustava ranog upozoravanja o zabilježenim pojavama povezanim s konzumiranjem novih psihoaktivnih tvari</w:t>
      </w:r>
    </w:p>
    <w:tbl>
      <w:tblPr>
        <w:tblStyle w:val="Srednjareetka3-Isticanje31"/>
        <w:tblW w:w="0" w:type="auto"/>
        <w:tblInd w:w="0" w:type="dxa"/>
        <w:tblLook w:val="04A0"/>
      </w:tblPr>
      <w:tblGrid>
        <w:gridCol w:w="9431"/>
      </w:tblGrid>
      <w:tr w:rsidR="00E6764E" w:rsidTr="00687541">
        <w:tc>
          <w:tcPr>
            <w:tcW w:w="9431" w:type="dxa"/>
          </w:tcPr>
          <w:p w:rsidR="00E6764E" w:rsidRDefault="00E6764E" w:rsidP="00687541">
            <w:pPr>
              <w:jc w:val="both"/>
              <w:rPr>
                <w:b/>
                <w:i/>
                <w:sz w:val="24"/>
                <w:szCs w:val="24"/>
              </w:rPr>
            </w:pPr>
            <w:r w:rsidRPr="00046A99">
              <w:rPr>
                <w:b/>
                <w:i/>
                <w:sz w:val="24"/>
                <w:szCs w:val="24"/>
              </w:rPr>
              <w:t xml:space="preserve">Preporuka: </w:t>
            </w:r>
          </w:p>
          <w:p w:rsidR="00E6764E" w:rsidRPr="00777384" w:rsidRDefault="00E6764E" w:rsidP="00687541">
            <w:pPr>
              <w:jc w:val="both"/>
              <w:rPr>
                <w:sz w:val="24"/>
                <w:szCs w:val="24"/>
              </w:rPr>
            </w:pPr>
            <w:r w:rsidRPr="00046A99">
              <w:rPr>
                <w:sz w:val="24"/>
                <w:szCs w:val="24"/>
              </w:rPr>
              <w:t xml:space="preserve">U suradnji s konzumentima novih psihoaktivnih tvari, </w:t>
            </w:r>
            <w:r>
              <w:rPr>
                <w:sz w:val="24"/>
                <w:szCs w:val="24"/>
              </w:rPr>
              <w:t xml:space="preserve">zdravstveni djelatnici mogu </w:t>
            </w:r>
            <w:r w:rsidRPr="00046A99">
              <w:rPr>
                <w:sz w:val="24"/>
                <w:szCs w:val="24"/>
              </w:rPr>
              <w:t>doći u posjed uzorka nove psihoaktivne tvari</w:t>
            </w:r>
            <w:r>
              <w:rPr>
                <w:sz w:val="24"/>
                <w:szCs w:val="24"/>
              </w:rPr>
              <w:t>, a</w:t>
            </w:r>
            <w:r w:rsidRPr="00046A99">
              <w:rPr>
                <w:sz w:val="24"/>
                <w:szCs w:val="24"/>
              </w:rPr>
              <w:t xml:space="preserve"> radi upućivanja istih na analizu u ovlašteni laboratorij u svrhu praćenja pojavnosti i dostupnosti novih psihoaktivnih tvari te praćenja tržišta droga i zaštite javnog zdravlja. Potrebno je osigurati inovativnost mjera sukladno trendovima.</w:t>
            </w:r>
          </w:p>
        </w:tc>
      </w:tr>
    </w:tbl>
    <w:p w:rsidR="00E6764E" w:rsidRDefault="00E6764E" w:rsidP="00E6764E">
      <w:pPr>
        <w:pStyle w:val="ListParagraph1"/>
        <w:jc w:val="both"/>
        <w:rPr>
          <w:rFonts w:ascii="Calibri" w:hAnsi="Calibri"/>
          <w:i/>
        </w:rPr>
      </w:pPr>
    </w:p>
    <w:p w:rsidR="00E6764E" w:rsidRDefault="00E6764E" w:rsidP="00E6764E">
      <w:pPr>
        <w:pStyle w:val="ListParagraph1"/>
        <w:jc w:val="both"/>
        <w:rPr>
          <w:rFonts w:ascii="Calibri" w:hAnsi="Calibri"/>
          <w:i/>
        </w:rPr>
      </w:pPr>
    </w:p>
    <w:p w:rsidR="00E6764E" w:rsidRDefault="00E6764E" w:rsidP="00E6764E">
      <w:pPr>
        <w:pStyle w:val="ListParagraph1"/>
        <w:numPr>
          <w:ilvl w:val="0"/>
          <w:numId w:val="49"/>
        </w:numPr>
        <w:jc w:val="both"/>
        <w:rPr>
          <w:rFonts w:ascii="Calibri" w:hAnsi="Calibri"/>
          <w:b/>
          <w:i/>
        </w:rPr>
      </w:pPr>
      <w:r w:rsidRPr="00777384">
        <w:rPr>
          <w:rFonts w:ascii="Calibri" w:hAnsi="Calibri"/>
          <w:b/>
          <w:i/>
        </w:rPr>
        <w:t>CIJEPLJENJE</w:t>
      </w:r>
    </w:p>
    <w:p w:rsidR="00E6764E" w:rsidRPr="00777384" w:rsidRDefault="00E6764E" w:rsidP="00E6764E">
      <w:pPr>
        <w:pStyle w:val="ListParagraph1"/>
        <w:jc w:val="both"/>
        <w:rPr>
          <w:rFonts w:ascii="Calibri" w:hAnsi="Calibri"/>
          <w:b/>
          <w:i/>
        </w:rPr>
      </w:pPr>
    </w:p>
    <w:p w:rsidR="00E6764E" w:rsidRPr="00777384" w:rsidRDefault="00E6764E" w:rsidP="00E6764E">
      <w:pPr>
        <w:autoSpaceDE w:val="0"/>
        <w:autoSpaceDN w:val="0"/>
        <w:adjustRightInd w:val="0"/>
        <w:spacing w:after="0" w:line="240" w:lineRule="auto"/>
        <w:jc w:val="both"/>
        <w:rPr>
          <w:i/>
          <w:sz w:val="24"/>
          <w:szCs w:val="24"/>
          <w:lang w:eastAsia="hr-HR"/>
        </w:rPr>
      </w:pPr>
      <w:r w:rsidRPr="00046A99">
        <w:rPr>
          <w:b/>
          <w:i/>
          <w:sz w:val="24"/>
          <w:szCs w:val="24"/>
          <w:lang w:eastAsia="hr-HR"/>
        </w:rPr>
        <w:t>Cilj:</w:t>
      </w:r>
      <w:r>
        <w:rPr>
          <w:b/>
          <w:i/>
          <w:sz w:val="24"/>
          <w:szCs w:val="24"/>
          <w:lang w:eastAsia="hr-HR"/>
        </w:rPr>
        <w:t xml:space="preserve"> </w:t>
      </w:r>
      <w:r w:rsidRPr="00777384">
        <w:rPr>
          <w:i/>
          <w:sz w:val="24"/>
          <w:szCs w:val="24"/>
          <w:lang w:eastAsia="hr-HR"/>
        </w:rPr>
        <w:t>prevenirati i držati pod kontrolom infekcije među intravenoznim korisni</w:t>
      </w:r>
      <w:r>
        <w:rPr>
          <w:i/>
          <w:sz w:val="24"/>
          <w:szCs w:val="24"/>
          <w:lang w:eastAsia="hr-HR"/>
        </w:rPr>
        <w:t xml:space="preserve">cima droga. </w:t>
      </w:r>
      <w:r w:rsidRPr="00777384">
        <w:rPr>
          <w:i/>
          <w:sz w:val="24"/>
          <w:szCs w:val="24"/>
          <w:lang w:eastAsia="hr-HR"/>
        </w:rPr>
        <w:t>Prevenirati rizična ponašanja ovisnika povezana s izlaganjem popratnim bolestima i komplikacijama.</w:t>
      </w:r>
    </w:p>
    <w:p w:rsidR="00E6764E" w:rsidRPr="00046A99" w:rsidRDefault="00E6764E" w:rsidP="00E6764E">
      <w:pPr>
        <w:pStyle w:val="ListParagraph1"/>
        <w:ind w:left="0"/>
        <w:jc w:val="both"/>
        <w:rPr>
          <w:rFonts w:ascii="Calibri" w:hAnsi="Calibri"/>
          <w:b/>
          <w:i/>
        </w:rPr>
      </w:pPr>
    </w:p>
    <w:p w:rsidR="00E6764E" w:rsidRPr="00046A99" w:rsidRDefault="00E6764E" w:rsidP="00E6764E">
      <w:pPr>
        <w:pStyle w:val="ListParagraph1"/>
        <w:ind w:left="0"/>
        <w:jc w:val="both"/>
        <w:rPr>
          <w:rFonts w:ascii="Calibri" w:hAnsi="Calibri"/>
        </w:rPr>
      </w:pPr>
      <w:r w:rsidRPr="00046A99">
        <w:rPr>
          <w:rFonts w:ascii="Calibri" w:hAnsi="Calibri"/>
          <w:b/>
          <w:i/>
        </w:rPr>
        <w:t xml:space="preserve">Opis postupka: </w:t>
      </w:r>
      <w:r w:rsidRPr="00046A99">
        <w:rPr>
          <w:rFonts w:ascii="Calibri" w:hAnsi="Calibri"/>
        </w:rPr>
        <w:t>Svi pacijenti pozitivni na HIV testiraju se na hepatitis A (HAV), hepatitis B (HBV) i hepatitis C (HCV), a oni koji su negativni na HAV i HBV trebali bi se protiv tih bolesti i cijepiti. Cijepljenje se provodi kao redovna aktivnost mreže županijskih zavoda za javno zdravstvo, službi za epidemiologiju i bolnica koje se bave osobama koje se liječe zbog zlouporabe psihoativnih droga.</w:t>
      </w:r>
    </w:p>
    <w:p w:rsidR="00E6764E" w:rsidRPr="00046A99" w:rsidRDefault="00E6764E" w:rsidP="00E6764E">
      <w:pPr>
        <w:pStyle w:val="ListParagraph1"/>
        <w:ind w:left="0"/>
        <w:jc w:val="both"/>
        <w:rPr>
          <w:rFonts w:ascii="Calibri" w:hAnsi="Calibri"/>
          <w:b/>
          <w:i/>
        </w:rPr>
      </w:pPr>
    </w:p>
    <w:p w:rsidR="00E6764E" w:rsidRPr="00046A99" w:rsidRDefault="00E6764E" w:rsidP="00E6764E">
      <w:pPr>
        <w:pStyle w:val="ListParagraph1"/>
        <w:ind w:left="0"/>
        <w:jc w:val="both"/>
        <w:rPr>
          <w:rFonts w:ascii="Calibri" w:hAnsi="Calibri"/>
          <w:b/>
          <w:i/>
        </w:rPr>
      </w:pPr>
      <w:r w:rsidRPr="00046A99">
        <w:rPr>
          <w:rFonts w:ascii="Calibri" w:hAnsi="Calibri"/>
          <w:b/>
          <w:i/>
        </w:rPr>
        <w:t>Aktivnosti:</w:t>
      </w:r>
    </w:p>
    <w:p w:rsidR="00E6764E" w:rsidRPr="00046A99" w:rsidRDefault="00E6764E" w:rsidP="00E6764E">
      <w:pPr>
        <w:pStyle w:val="ListParagraph1"/>
        <w:numPr>
          <w:ilvl w:val="0"/>
          <w:numId w:val="24"/>
        </w:numPr>
        <w:jc w:val="both"/>
        <w:rPr>
          <w:rFonts w:ascii="Calibri" w:hAnsi="Calibri"/>
        </w:rPr>
      </w:pPr>
      <w:r w:rsidRPr="00046A99">
        <w:rPr>
          <w:rFonts w:ascii="Calibri" w:hAnsi="Calibri"/>
        </w:rPr>
        <w:t>cijepljenje protiv hepatitisa A i hepatitisa B</w:t>
      </w:r>
    </w:p>
    <w:p w:rsidR="00E6764E" w:rsidRPr="00046A99" w:rsidRDefault="00E6764E" w:rsidP="00E6764E">
      <w:pPr>
        <w:pStyle w:val="ListParagraph1"/>
        <w:numPr>
          <w:ilvl w:val="0"/>
          <w:numId w:val="24"/>
        </w:numPr>
        <w:jc w:val="both"/>
        <w:rPr>
          <w:rFonts w:ascii="Calibri" w:hAnsi="Calibri"/>
        </w:rPr>
      </w:pPr>
      <w:r w:rsidRPr="00046A99">
        <w:rPr>
          <w:rFonts w:ascii="Calibri" w:hAnsi="Calibri"/>
        </w:rPr>
        <w:t>cijepljenje protiv gripe i pneumokoka</w:t>
      </w:r>
    </w:p>
    <w:p w:rsidR="00E6764E" w:rsidRPr="00046A99" w:rsidRDefault="00E6764E" w:rsidP="00E6764E">
      <w:pPr>
        <w:pStyle w:val="ListParagraph1"/>
        <w:numPr>
          <w:ilvl w:val="0"/>
          <w:numId w:val="24"/>
        </w:numPr>
        <w:jc w:val="both"/>
        <w:rPr>
          <w:rFonts w:ascii="Calibri" w:hAnsi="Calibri"/>
        </w:rPr>
      </w:pPr>
      <w:r w:rsidRPr="00046A99">
        <w:rPr>
          <w:rFonts w:ascii="Calibri" w:hAnsi="Calibri"/>
        </w:rPr>
        <w:t>cijepljenje protiv tetanusa</w:t>
      </w:r>
    </w:p>
    <w:p w:rsidR="00E6764E" w:rsidRPr="00046A99" w:rsidRDefault="00E6764E" w:rsidP="00E6764E">
      <w:pPr>
        <w:pStyle w:val="ListParagraph1"/>
        <w:ind w:left="0"/>
        <w:jc w:val="both"/>
        <w:rPr>
          <w:rFonts w:ascii="Calibri" w:hAnsi="Calibri"/>
          <w:b/>
          <w:i/>
        </w:rPr>
      </w:pPr>
    </w:p>
    <w:tbl>
      <w:tblPr>
        <w:tblStyle w:val="Srednjareetka3-Isticanje31"/>
        <w:tblW w:w="0" w:type="auto"/>
        <w:tblInd w:w="0" w:type="dxa"/>
        <w:tblLook w:val="04A0"/>
      </w:tblPr>
      <w:tblGrid>
        <w:gridCol w:w="9431"/>
      </w:tblGrid>
      <w:tr w:rsidR="00E6764E" w:rsidTr="00AC44EF">
        <w:trPr>
          <w:trHeight w:val="1308"/>
        </w:trPr>
        <w:tc>
          <w:tcPr>
            <w:tcW w:w="9431" w:type="dxa"/>
          </w:tcPr>
          <w:p w:rsidR="00E6764E" w:rsidRDefault="00E6764E" w:rsidP="00687541">
            <w:pPr>
              <w:pStyle w:val="ListParagraph1"/>
              <w:ind w:left="0"/>
              <w:jc w:val="both"/>
              <w:rPr>
                <w:rFonts w:ascii="Calibri" w:hAnsi="Calibri"/>
                <w:i/>
              </w:rPr>
            </w:pPr>
            <w:r w:rsidRPr="00046A99">
              <w:rPr>
                <w:rFonts w:ascii="Calibri" w:hAnsi="Calibri"/>
                <w:b/>
                <w:i/>
              </w:rPr>
              <w:t>Preporuka:</w:t>
            </w:r>
          </w:p>
          <w:p w:rsidR="00E6764E" w:rsidRDefault="00E6764E" w:rsidP="00687541">
            <w:pPr>
              <w:pStyle w:val="ListParagraph1"/>
              <w:ind w:left="0"/>
              <w:jc w:val="both"/>
              <w:rPr>
                <w:rFonts w:ascii="Calibri" w:hAnsi="Calibri"/>
                <w:i/>
              </w:rPr>
            </w:pPr>
          </w:p>
          <w:p w:rsidR="00E6764E" w:rsidRPr="0008193E" w:rsidRDefault="00E6764E" w:rsidP="00687541">
            <w:pPr>
              <w:pStyle w:val="ListParagraph1"/>
              <w:ind w:left="0"/>
              <w:jc w:val="both"/>
              <w:rPr>
                <w:rFonts w:ascii="Calibri" w:hAnsi="Calibri"/>
                <w:i/>
              </w:rPr>
            </w:pPr>
            <w:r w:rsidRPr="00777384">
              <w:rPr>
                <w:rFonts w:ascii="Calibri" w:hAnsi="Calibri"/>
              </w:rPr>
              <w:t>Društvenim skupinama s povećanim zdravstvenim rizikom preporuča se cijepljenje i protiv gripe i pneumokoknim cjepivom.</w:t>
            </w:r>
          </w:p>
        </w:tc>
      </w:tr>
    </w:tbl>
    <w:p w:rsidR="00AC44EF" w:rsidRDefault="00AC44EF">
      <w:pPr>
        <w:rPr>
          <w:b/>
          <w:color w:val="FFFFFF"/>
          <w:sz w:val="28"/>
          <w:szCs w:val="24"/>
          <w:lang w:eastAsia="hr-HR"/>
        </w:rPr>
      </w:pPr>
      <w:r>
        <w:rPr>
          <w:b/>
          <w:color w:val="FFFFFF"/>
          <w:sz w:val="28"/>
        </w:rPr>
        <w:br w:type="page"/>
      </w:r>
    </w:p>
    <w:p w:rsidR="00E6764E" w:rsidRPr="00046A99" w:rsidRDefault="00E6764E" w:rsidP="00E6764E">
      <w:pPr>
        <w:pStyle w:val="ListParagraph1"/>
        <w:numPr>
          <w:ilvl w:val="1"/>
          <w:numId w:val="4"/>
        </w:numPr>
        <w:shd w:val="clear" w:color="auto" w:fill="99CC00"/>
        <w:rPr>
          <w:rFonts w:ascii="Calibri" w:hAnsi="Calibri"/>
          <w:b/>
          <w:color w:val="FFFFFF"/>
          <w:sz w:val="28"/>
        </w:rPr>
      </w:pPr>
      <w:r w:rsidRPr="00046A99">
        <w:rPr>
          <w:rFonts w:ascii="Calibri" w:hAnsi="Calibri"/>
          <w:b/>
          <w:color w:val="FFFFFF"/>
          <w:sz w:val="28"/>
        </w:rPr>
        <w:lastRenderedPageBreak/>
        <w:t xml:space="preserve">Programi smanjenja šteta u </w:t>
      </w:r>
      <w:r>
        <w:rPr>
          <w:rFonts w:ascii="Calibri" w:hAnsi="Calibri"/>
          <w:b/>
          <w:color w:val="FFFFFF"/>
          <w:sz w:val="28"/>
        </w:rPr>
        <w:t>posebnim okruženjima / usmjereni</w:t>
      </w:r>
      <w:r w:rsidRPr="00046A99">
        <w:rPr>
          <w:rFonts w:ascii="Calibri" w:hAnsi="Calibri"/>
          <w:b/>
          <w:color w:val="FFFFFF"/>
          <w:sz w:val="28"/>
        </w:rPr>
        <w:t xml:space="preserve"> prema </w:t>
      </w:r>
      <w:r w:rsidRPr="00046A99">
        <w:rPr>
          <w:rFonts w:ascii="Calibri" w:hAnsi="Calibri"/>
          <w:b/>
          <w:iCs/>
          <w:color w:val="FFFFFF"/>
          <w:sz w:val="28"/>
        </w:rPr>
        <w:t>društvenim skupinama s povećanim zdravstvenim rizikom</w:t>
      </w:r>
    </w:p>
    <w:p w:rsidR="00E6764E" w:rsidRPr="00046A99" w:rsidRDefault="00E6764E" w:rsidP="00E6764E">
      <w:pPr>
        <w:jc w:val="both"/>
        <w:rPr>
          <w:b/>
          <w:color w:val="FFFFFF"/>
        </w:rPr>
      </w:pPr>
    </w:p>
    <w:p w:rsidR="00E6764E" w:rsidRPr="00046A99" w:rsidRDefault="00E6764E" w:rsidP="00E6764E">
      <w:pPr>
        <w:spacing w:after="0" w:line="240" w:lineRule="auto"/>
        <w:jc w:val="both"/>
        <w:rPr>
          <w:sz w:val="24"/>
          <w:szCs w:val="24"/>
        </w:rPr>
      </w:pPr>
      <w:r>
        <w:rPr>
          <w:sz w:val="24"/>
          <w:szCs w:val="24"/>
        </w:rPr>
        <w:t xml:space="preserve">Programe smanjenja šteta potrebno je osigurati svim marginaliziranim društvenim skupinama s povećanim zdravstvenim rizikom (npr. </w:t>
      </w:r>
      <w:r w:rsidRPr="00046A99">
        <w:rPr>
          <w:sz w:val="24"/>
          <w:szCs w:val="24"/>
        </w:rPr>
        <w:t>intravenozn</w:t>
      </w:r>
      <w:r>
        <w:rPr>
          <w:sz w:val="24"/>
          <w:szCs w:val="24"/>
        </w:rPr>
        <w:t>im</w:t>
      </w:r>
      <w:r w:rsidRPr="00046A99">
        <w:rPr>
          <w:sz w:val="24"/>
          <w:szCs w:val="24"/>
        </w:rPr>
        <w:t xml:space="preserve"> korisni</w:t>
      </w:r>
      <w:r>
        <w:rPr>
          <w:sz w:val="24"/>
          <w:szCs w:val="24"/>
        </w:rPr>
        <w:t>cima</w:t>
      </w:r>
      <w:r w:rsidRPr="00046A99">
        <w:rPr>
          <w:sz w:val="24"/>
          <w:szCs w:val="24"/>
        </w:rPr>
        <w:t xml:space="preserve"> droga koji se bave seksualnim radom, osob</w:t>
      </w:r>
      <w:r>
        <w:rPr>
          <w:sz w:val="24"/>
          <w:szCs w:val="24"/>
        </w:rPr>
        <w:t>ama</w:t>
      </w:r>
      <w:r w:rsidRPr="00046A99">
        <w:rPr>
          <w:sz w:val="24"/>
          <w:szCs w:val="24"/>
        </w:rPr>
        <w:t xml:space="preserve"> u penalnom sustavu, maloljetn</w:t>
      </w:r>
      <w:r>
        <w:rPr>
          <w:sz w:val="24"/>
          <w:szCs w:val="24"/>
        </w:rPr>
        <w:t>ima osobama</w:t>
      </w:r>
      <w:r w:rsidRPr="00046A99">
        <w:rPr>
          <w:sz w:val="24"/>
          <w:szCs w:val="24"/>
        </w:rPr>
        <w:t>, muškarc</w:t>
      </w:r>
      <w:r>
        <w:rPr>
          <w:sz w:val="24"/>
          <w:szCs w:val="24"/>
        </w:rPr>
        <w:t>ima</w:t>
      </w:r>
      <w:r w:rsidRPr="00046A99">
        <w:rPr>
          <w:sz w:val="24"/>
          <w:szCs w:val="24"/>
        </w:rPr>
        <w:t xml:space="preserve"> koji imaju spolne odnose s muškarcima te etničk</w:t>
      </w:r>
      <w:r>
        <w:rPr>
          <w:sz w:val="24"/>
          <w:szCs w:val="24"/>
        </w:rPr>
        <w:t>im</w:t>
      </w:r>
      <w:r w:rsidRPr="00046A99">
        <w:rPr>
          <w:sz w:val="24"/>
          <w:szCs w:val="24"/>
        </w:rPr>
        <w:t xml:space="preserve"> manjin</w:t>
      </w:r>
      <w:r>
        <w:rPr>
          <w:sz w:val="24"/>
          <w:szCs w:val="24"/>
        </w:rPr>
        <w:t>ama).</w:t>
      </w:r>
    </w:p>
    <w:p w:rsidR="00E6764E" w:rsidRDefault="00E6764E" w:rsidP="00E6764E">
      <w:pPr>
        <w:pStyle w:val="ListParagraph1"/>
        <w:jc w:val="both"/>
        <w:rPr>
          <w:rFonts w:ascii="Calibri" w:hAnsi="Calibri"/>
          <w:i/>
        </w:rPr>
      </w:pPr>
    </w:p>
    <w:p w:rsidR="00E6764E" w:rsidRPr="00046A99" w:rsidRDefault="00E6764E" w:rsidP="00E6764E">
      <w:pPr>
        <w:pStyle w:val="ListParagraph1"/>
        <w:jc w:val="both"/>
        <w:rPr>
          <w:rFonts w:ascii="Calibri" w:hAnsi="Calibri"/>
          <w:i/>
        </w:rPr>
      </w:pPr>
    </w:p>
    <w:p w:rsidR="00E6764E" w:rsidRPr="00777384" w:rsidRDefault="00E6764E" w:rsidP="00E6764E">
      <w:pPr>
        <w:pStyle w:val="ListParagraph1"/>
        <w:numPr>
          <w:ilvl w:val="0"/>
          <w:numId w:val="15"/>
        </w:numPr>
        <w:jc w:val="both"/>
        <w:rPr>
          <w:rFonts w:ascii="Calibri" w:hAnsi="Calibri"/>
          <w:b/>
          <w:i/>
        </w:rPr>
      </w:pPr>
      <w:r w:rsidRPr="00777384">
        <w:rPr>
          <w:rFonts w:ascii="Calibri" w:hAnsi="Calibri"/>
          <w:b/>
          <w:i/>
        </w:rPr>
        <w:t>AKTIVNOSTI USMJERENE MALOLJETNICIMA</w:t>
      </w:r>
    </w:p>
    <w:p w:rsidR="00E6764E" w:rsidRPr="00046A99" w:rsidRDefault="00E6764E" w:rsidP="00E6764E">
      <w:pPr>
        <w:pStyle w:val="ListParagraph1"/>
        <w:jc w:val="both"/>
        <w:rPr>
          <w:rFonts w:ascii="Calibri" w:hAnsi="Calibri"/>
          <w:i/>
        </w:rPr>
      </w:pPr>
    </w:p>
    <w:p w:rsidR="00E6764E" w:rsidRPr="00046A99" w:rsidRDefault="00E6764E" w:rsidP="00E6764E">
      <w:pPr>
        <w:spacing w:line="240" w:lineRule="auto"/>
        <w:jc w:val="both"/>
        <w:rPr>
          <w:i/>
          <w:sz w:val="24"/>
          <w:szCs w:val="24"/>
        </w:rPr>
      </w:pPr>
      <w:r w:rsidRPr="00046A99">
        <w:rPr>
          <w:b/>
          <w:i/>
          <w:sz w:val="24"/>
          <w:szCs w:val="24"/>
        </w:rPr>
        <w:t xml:space="preserve">Cilj: </w:t>
      </w:r>
      <w:r>
        <w:rPr>
          <w:i/>
          <w:sz w:val="24"/>
          <w:szCs w:val="24"/>
        </w:rPr>
        <w:t>smanjiti</w:t>
      </w:r>
      <w:r w:rsidRPr="00046A99">
        <w:rPr>
          <w:i/>
          <w:sz w:val="24"/>
          <w:szCs w:val="24"/>
        </w:rPr>
        <w:t xml:space="preserve"> </w:t>
      </w:r>
      <w:r>
        <w:rPr>
          <w:i/>
          <w:sz w:val="24"/>
          <w:szCs w:val="24"/>
        </w:rPr>
        <w:t xml:space="preserve">rizik eksperimentiranja </w:t>
      </w:r>
      <w:r w:rsidRPr="00046A99">
        <w:rPr>
          <w:i/>
          <w:sz w:val="24"/>
          <w:szCs w:val="24"/>
        </w:rPr>
        <w:t xml:space="preserve">s drogama u ustanovama socijalne skrbi </w:t>
      </w:r>
    </w:p>
    <w:p w:rsidR="00E6764E" w:rsidRDefault="00E6764E" w:rsidP="00E6764E">
      <w:pPr>
        <w:spacing w:line="240" w:lineRule="auto"/>
        <w:jc w:val="both"/>
        <w:rPr>
          <w:sz w:val="24"/>
          <w:szCs w:val="24"/>
        </w:rPr>
      </w:pPr>
      <w:r w:rsidRPr="00046A99">
        <w:rPr>
          <w:b/>
          <w:i/>
          <w:sz w:val="24"/>
          <w:szCs w:val="24"/>
        </w:rPr>
        <w:t>Opis postupka:</w:t>
      </w:r>
      <w:r>
        <w:rPr>
          <w:b/>
          <w:i/>
          <w:sz w:val="24"/>
          <w:szCs w:val="24"/>
        </w:rPr>
        <w:t xml:space="preserve"> </w:t>
      </w:r>
      <w:r w:rsidRPr="00046A99">
        <w:rPr>
          <w:sz w:val="24"/>
          <w:szCs w:val="24"/>
        </w:rPr>
        <w:t xml:space="preserve">Korisnici smješteni u domovima za odgoj djece i mladeži s poremećajima u ponašanju izloženi su rizicima zlouporabe droga i </w:t>
      </w:r>
      <w:r>
        <w:rPr>
          <w:sz w:val="24"/>
          <w:szCs w:val="24"/>
        </w:rPr>
        <w:t>eksperimentatoranju s psihoaktivnim tvarima</w:t>
      </w:r>
      <w:r w:rsidRPr="00046A99">
        <w:rPr>
          <w:sz w:val="24"/>
          <w:szCs w:val="24"/>
        </w:rPr>
        <w:t xml:space="preserve">. </w:t>
      </w:r>
      <w:r>
        <w:rPr>
          <w:sz w:val="24"/>
          <w:szCs w:val="24"/>
        </w:rPr>
        <w:t>Unutar</w:t>
      </w:r>
      <w:r w:rsidRPr="00046A99">
        <w:rPr>
          <w:sz w:val="24"/>
          <w:szCs w:val="24"/>
        </w:rPr>
        <w:t xml:space="preserve"> domov</w:t>
      </w:r>
      <w:r>
        <w:rPr>
          <w:sz w:val="24"/>
          <w:szCs w:val="24"/>
        </w:rPr>
        <w:t>a</w:t>
      </w:r>
      <w:r w:rsidRPr="00777384">
        <w:rPr>
          <w:sz w:val="24"/>
          <w:szCs w:val="24"/>
        </w:rPr>
        <w:t xml:space="preserve"> </w:t>
      </w:r>
      <w:r w:rsidRPr="00046A99">
        <w:rPr>
          <w:sz w:val="24"/>
          <w:szCs w:val="24"/>
        </w:rPr>
        <w:t>za odgoj djece i mladeži s poremećajima u ponašanju</w:t>
      </w:r>
      <w:r>
        <w:rPr>
          <w:sz w:val="24"/>
          <w:szCs w:val="24"/>
        </w:rPr>
        <w:t xml:space="preserve"> djelatnici provode </w:t>
      </w:r>
      <w:r w:rsidRPr="00046A99">
        <w:rPr>
          <w:sz w:val="24"/>
          <w:szCs w:val="24"/>
        </w:rPr>
        <w:t>motiviranje korisnika za aktivnije uključivanje u programe za  smanj</w:t>
      </w:r>
      <w:r>
        <w:rPr>
          <w:sz w:val="24"/>
          <w:szCs w:val="24"/>
        </w:rPr>
        <w:t>enje</w:t>
      </w:r>
      <w:r w:rsidRPr="00046A99">
        <w:rPr>
          <w:sz w:val="24"/>
          <w:szCs w:val="24"/>
        </w:rPr>
        <w:t xml:space="preserve"> rizika.</w:t>
      </w:r>
    </w:p>
    <w:p w:rsidR="008100D2" w:rsidRPr="008100D2" w:rsidRDefault="00E6764E" w:rsidP="00E6764E">
      <w:pPr>
        <w:spacing w:after="0" w:line="240" w:lineRule="auto"/>
        <w:jc w:val="both"/>
        <w:rPr>
          <w:sz w:val="24"/>
          <w:szCs w:val="24"/>
        </w:rPr>
      </w:pPr>
      <w:r>
        <w:rPr>
          <w:sz w:val="24"/>
          <w:szCs w:val="24"/>
        </w:rPr>
        <w:t xml:space="preserve">Djelatnici centara za socijalnu skrb ostvaruju suradnju s odgojno-obrazovnim ustanovama, te po potrebi uključuju korisnike u službe za zaštitu mentalnog zdravlja, prevenciju i izvanbolničko liječenje ovisnosti županijskih zavoda za javno zdravstvo. </w:t>
      </w:r>
      <w:r w:rsidR="008100D2" w:rsidRPr="008100D2">
        <w:rPr>
          <w:sz w:val="24"/>
          <w:szCs w:val="24"/>
        </w:rPr>
        <w:t xml:space="preserve">Ukoliko maloljetnika  upućuje centar za socijalnu skrb, maloljetnik se upućuje u službu u pratnji roditelja, a ukoliko je smješten u domu, upućuje se u službu u pratnji odgajatelja. Centri za socijalnu skrb pružaju usluge savjetovanja i pomaganja u obitelji te prvu socijalnu uslugu koja obuhvaća informiranje korisnika o socijalnim uslugama i pružateljima usluga, a za tretman se ovisnici upućuju u </w:t>
      </w:r>
      <w:r w:rsidR="008100D2">
        <w:rPr>
          <w:sz w:val="24"/>
          <w:szCs w:val="24"/>
        </w:rPr>
        <w:t>službe za zaštitu mentalnog zdravlja, prevenciju i izvanbolničko liječenje ovisnosti županijskih zavoda za javno zdravstvo</w:t>
      </w:r>
      <w:r w:rsidR="008100D2" w:rsidRPr="008100D2">
        <w:rPr>
          <w:sz w:val="24"/>
          <w:szCs w:val="24"/>
        </w:rPr>
        <w:t>. </w:t>
      </w:r>
    </w:p>
    <w:p w:rsidR="008100D2" w:rsidRDefault="008100D2" w:rsidP="00E6764E">
      <w:pPr>
        <w:spacing w:after="0" w:line="240" w:lineRule="auto"/>
        <w:jc w:val="both"/>
        <w:rPr>
          <w:sz w:val="24"/>
          <w:szCs w:val="24"/>
        </w:rPr>
      </w:pPr>
    </w:p>
    <w:p w:rsidR="00E6764E" w:rsidRPr="00046A99" w:rsidRDefault="00E6764E" w:rsidP="00E6764E">
      <w:pPr>
        <w:spacing w:line="240" w:lineRule="auto"/>
        <w:jc w:val="both"/>
        <w:rPr>
          <w:b/>
          <w:sz w:val="24"/>
          <w:szCs w:val="24"/>
        </w:rPr>
      </w:pPr>
      <w:r w:rsidRPr="00046A99">
        <w:rPr>
          <w:b/>
          <w:sz w:val="24"/>
          <w:szCs w:val="24"/>
        </w:rPr>
        <w:t>Aktivnosti:</w:t>
      </w:r>
    </w:p>
    <w:p w:rsidR="00E6764E" w:rsidRPr="00046A99" w:rsidRDefault="00E6764E" w:rsidP="00E6764E">
      <w:pPr>
        <w:numPr>
          <w:ilvl w:val="0"/>
          <w:numId w:val="37"/>
        </w:numPr>
        <w:spacing w:line="240" w:lineRule="auto"/>
        <w:jc w:val="both"/>
        <w:rPr>
          <w:sz w:val="24"/>
          <w:szCs w:val="24"/>
        </w:rPr>
      </w:pPr>
      <w:r>
        <w:rPr>
          <w:sz w:val="24"/>
          <w:szCs w:val="24"/>
        </w:rPr>
        <w:t>Educiranje</w:t>
      </w:r>
      <w:r w:rsidRPr="00046A99">
        <w:rPr>
          <w:sz w:val="24"/>
          <w:szCs w:val="24"/>
        </w:rPr>
        <w:t xml:space="preserve"> pedagoškog osoblja u domovima o </w:t>
      </w:r>
      <w:r>
        <w:rPr>
          <w:sz w:val="24"/>
          <w:szCs w:val="24"/>
        </w:rPr>
        <w:t>(novim) drogama prisutnim među djecom i mladima u riziku</w:t>
      </w:r>
    </w:p>
    <w:p w:rsidR="00E6764E" w:rsidRPr="00046A99" w:rsidRDefault="00E6764E" w:rsidP="00E6764E">
      <w:pPr>
        <w:numPr>
          <w:ilvl w:val="0"/>
          <w:numId w:val="37"/>
        </w:numPr>
        <w:spacing w:line="240" w:lineRule="auto"/>
        <w:jc w:val="both"/>
        <w:rPr>
          <w:sz w:val="24"/>
          <w:szCs w:val="24"/>
        </w:rPr>
      </w:pPr>
      <w:r>
        <w:rPr>
          <w:sz w:val="24"/>
          <w:szCs w:val="24"/>
        </w:rPr>
        <w:t>Savjetovanje</w:t>
      </w:r>
      <w:r w:rsidRPr="00046A99">
        <w:rPr>
          <w:sz w:val="24"/>
          <w:szCs w:val="24"/>
        </w:rPr>
        <w:t xml:space="preserve"> </w:t>
      </w:r>
      <w:r>
        <w:rPr>
          <w:sz w:val="24"/>
          <w:szCs w:val="24"/>
        </w:rPr>
        <w:t xml:space="preserve">korisnika domova na temu smanjenja šteta povezanih s konzumacijom droga </w:t>
      </w:r>
    </w:p>
    <w:p w:rsidR="00E6764E" w:rsidRPr="00046A99" w:rsidRDefault="00E6764E" w:rsidP="00E6764E">
      <w:pPr>
        <w:numPr>
          <w:ilvl w:val="0"/>
          <w:numId w:val="37"/>
        </w:numPr>
        <w:spacing w:line="240" w:lineRule="auto"/>
        <w:jc w:val="both"/>
        <w:rPr>
          <w:sz w:val="24"/>
          <w:szCs w:val="24"/>
        </w:rPr>
      </w:pPr>
      <w:r w:rsidRPr="00046A99">
        <w:rPr>
          <w:sz w:val="24"/>
          <w:szCs w:val="24"/>
        </w:rPr>
        <w:t>Motiviranje korisnika domova za povremeno testiranje na prisutnost droga</w:t>
      </w:r>
    </w:p>
    <w:p w:rsidR="00E6764E" w:rsidRPr="00046A99" w:rsidRDefault="00E6764E" w:rsidP="00E6764E">
      <w:pPr>
        <w:numPr>
          <w:ilvl w:val="0"/>
          <w:numId w:val="37"/>
        </w:numPr>
        <w:spacing w:line="240" w:lineRule="auto"/>
        <w:jc w:val="both"/>
        <w:rPr>
          <w:sz w:val="24"/>
          <w:szCs w:val="24"/>
        </w:rPr>
      </w:pPr>
      <w:r>
        <w:rPr>
          <w:sz w:val="24"/>
          <w:szCs w:val="24"/>
        </w:rPr>
        <w:t>Educiranje korisnika domova i mladih</w:t>
      </w:r>
      <w:r w:rsidRPr="00046A99">
        <w:rPr>
          <w:sz w:val="24"/>
          <w:szCs w:val="24"/>
        </w:rPr>
        <w:t xml:space="preserve"> iz lokalnih zajednica </w:t>
      </w:r>
      <w:r>
        <w:rPr>
          <w:sz w:val="24"/>
          <w:szCs w:val="24"/>
        </w:rPr>
        <w:t>o rizicima povezanim s eksperimentiranjem i konzumiranjem</w:t>
      </w:r>
      <w:r w:rsidRPr="00046A99">
        <w:rPr>
          <w:sz w:val="24"/>
          <w:szCs w:val="24"/>
        </w:rPr>
        <w:t xml:space="preserve"> sredstava</w:t>
      </w:r>
      <w:r>
        <w:rPr>
          <w:sz w:val="24"/>
          <w:szCs w:val="24"/>
        </w:rPr>
        <w:t xml:space="preserve"> ovisnosti</w:t>
      </w:r>
    </w:p>
    <w:tbl>
      <w:tblPr>
        <w:tblStyle w:val="Srednjareetka3-Isticanje31"/>
        <w:tblW w:w="0" w:type="auto"/>
        <w:tblInd w:w="0" w:type="dxa"/>
        <w:tblLook w:val="04A0"/>
      </w:tblPr>
      <w:tblGrid>
        <w:gridCol w:w="9431"/>
      </w:tblGrid>
      <w:tr w:rsidR="00E6764E" w:rsidTr="00AC44EF">
        <w:trPr>
          <w:trHeight w:val="1107"/>
        </w:trPr>
        <w:tc>
          <w:tcPr>
            <w:tcW w:w="9431" w:type="dxa"/>
          </w:tcPr>
          <w:p w:rsidR="00E6764E" w:rsidRDefault="00E6764E" w:rsidP="00687541">
            <w:pPr>
              <w:jc w:val="both"/>
              <w:rPr>
                <w:sz w:val="24"/>
                <w:szCs w:val="24"/>
              </w:rPr>
            </w:pPr>
            <w:r w:rsidRPr="00046A99">
              <w:rPr>
                <w:b/>
                <w:sz w:val="24"/>
                <w:szCs w:val="24"/>
              </w:rPr>
              <w:t>Preporuka:</w:t>
            </w:r>
            <w:r w:rsidRPr="00046A99">
              <w:rPr>
                <w:sz w:val="24"/>
                <w:szCs w:val="24"/>
              </w:rPr>
              <w:t xml:space="preserve"> </w:t>
            </w:r>
          </w:p>
          <w:p w:rsidR="00E6764E" w:rsidRPr="00016028" w:rsidRDefault="00E6764E" w:rsidP="00687541">
            <w:pPr>
              <w:jc w:val="both"/>
              <w:rPr>
                <w:sz w:val="24"/>
                <w:szCs w:val="24"/>
              </w:rPr>
            </w:pPr>
            <w:r w:rsidRPr="00046A99">
              <w:rPr>
                <w:sz w:val="24"/>
                <w:szCs w:val="24"/>
              </w:rPr>
              <w:t>Usmjeravanje na službe za zaštitu mentalnog zdravlja, prevenciju i izvanbolničko liječenje ovisnosti, te ustanove socijalne skrbi; suradnja s istima.</w:t>
            </w:r>
          </w:p>
        </w:tc>
      </w:tr>
    </w:tbl>
    <w:p w:rsidR="00E6764E" w:rsidRDefault="00E6764E" w:rsidP="00E6764E">
      <w:pPr>
        <w:pStyle w:val="ListParagraph1"/>
        <w:ind w:left="0"/>
        <w:jc w:val="both"/>
        <w:rPr>
          <w:rFonts w:ascii="Calibri" w:hAnsi="Calibri"/>
          <w:color w:val="FF0000"/>
        </w:rPr>
      </w:pPr>
    </w:p>
    <w:p w:rsidR="00E6764E" w:rsidRDefault="00E6764E" w:rsidP="00E6764E">
      <w:pPr>
        <w:pStyle w:val="ListParagraph1"/>
        <w:ind w:left="0"/>
        <w:jc w:val="both"/>
        <w:rPr>
          <w:rFonts w:ascii="Calibri" w:hAnsi="Calibri"/>
          <w:color w:val="FF0000"/>
        </w:rPr>
      </w:pPr>
    </w:p>
    <w:p w:rsidR="008100D2" w:rsidRDefault="008100D2" w:rsidP="00E6764E">
      <w:pPr>
        <w:pStyle w:val="ListParagraph1"/>
        <w:ind w:left="0"/>
        <w:jc w:val="both"/>
        <w:rPr>
          <w:rFonts w:ascii="Calibri" w:hAnsi="Calibri"/>
          <w:color w:val="FF0000"/>
        </w:rPr>
      </w:pPr>
    </w:p>
    <w:p w:rsidR="00E6764E" w:rsidRPr="00016028" w:rsidRDefault="00E6764E" w:rsidP="00E6764E">
      <w:pPr>
        <w:pStyle w:val="ListParagraph1"/>
        <w:numPr>
          <w:ilvl w:val="0"/>
          <w:numId w:val="15"/>
        </w:numPr>
        <w:jc w:val="both"/>
        <w:rPr>
          <w:rFonts w:ascii="Calibri" w:hAnsi="Calibri"/>
          <w:b/>
          <w:i/>
        </w:rPr>
      </w:pPr>
      <w:r w:rsidRPr="00016028">
        <w:rPr>
          <w:rFonts w:ascii="Calibri" w:hAnsi="Calibri"/>
          <w:b/>
          <w:i/>
        </w:rPr>
        <w:lastRenderedPageBreak/>
        <w:t>AKTIVNOSTI USMJERENE ŽENAMA, TRUDNICAMA I RODILJAMA</w:t>
      </w:r>
    </w:p>
    <w:p w:rsidR="00E6764E" w:rsidRPr="00046A99" w:rsidRDefault="00E6764E" w:rsidP="00E6764E">
      <w:pPr>
        <w:pStyle w:val="ListParagraph1"/>
        <w:jc w:val="both"/>
        <w:rPr>
          <w:rFonts w:ascii="Calibri" w:hAnsi="Calibri"/>
          <w:i/>
        </w:rPr>
      </w:pPr>
    </w:p>
    <w:p w:rsidR="00E6764E" w:rsidRPr="00087EC5" w:rsidRDefault="00E6764E" w:rsidP="00E6764E">
      <w:pPr>
        <w:jc w:val="both"/>
        <w:rPr>
          <w:i/>
          <w:sz w:val="24"/>
          <w:szCs w:val="24"/>
        </w:rPr>
      </w:pPr>
      <w:r w:rsidRPr="00046A99">
        <w:rPr>
          <w:b/>
          <w:i/>
          <w:sz w:val="24"/>
          <w:szCs w:val="24"/>
        </w:rPr>
        <w:t xml:space="preserve">Cilj: </w:t>
      </w:r>
      <w:r w:rsidRPr="00087EC5">
        <w:rPr>
          <w:i/>
          <w:sz w:val="24"/>
          <w:szCs w:val="24"/>
        </w:rPr>
        <w:t>smanjiti štete povezane s konzumiranjem droga kod žena, trudnica i rodilja</w:t>
      </w:r>
    </w:p>
    <w:p w:rsidR="00E6764E" w:rsidRDefault="00E6764E" w:rsidP="00E6764E">
      <w:pPr>
        <w:spacing w:line="240" w:lineRule="auto"/>
        <w:jc w:val="both"/>
        <w:rPr>
          <w:sz w:val="24"/>
          <w:szCs w:val="24"/>
        </w:rPr>
      </w:pPr>
      <w:r w:rsidRPr="00046A99">
        <w:rPr>
          <w:b/>
          <w:i/>
          <w:sz w:val="24"/>
          <w:szCs w:val="24"/>
        </w:rPr>
        <w:t>Opis postupka:</w:t>
      </w:r>
      <w:r>
        <w:rPr>
          <w:b/>
          <w:i/>
          <w:sz w:val="24"/>
          <w:szCs w:val="24"/>
        </w:rPr>
        <w:t xml:space="preserve"> </w:t>
      </w:r>
      <w:r>
        <w:rPr>
          <w:sz w:val="24"/>
          <w:szCs w:val="24"/>
        </w:rPr>
        <w:t>U</w:t>
      </w:r>
      <w:r w:rsidRPr="00046A99">
        <w:rPr>
          <w:sz w:val="24"/>
          <w:szCs w:val="24"/>
        </w:rPr>
        <w:t xml:space="preserve"> kreiranju programa smanjenja štete, </w:t>
      </w:r>
      <w:r>
        <w:rPr>
          <w:sz w:val="24"/>
          <w:szCs w:val="24"/>
        </w:rPr>
        <w:t xml:space="preserve">žene intravenozne korisnice droga zahtijevaju posebnu pažnju, obzirom da su </w:t>
      </w:r>
      <w:r w:rsidRPr="00046A99">
        <w:rPr>
          <w:sz w:val="24"/>
          <w:szCs w:val="24"/>
        </w:rPr>
        <w:t>če</w:t>
      </w:r>
      <w:r>
        <w:rPr>
          <w:sz w:val="24"/>
          <w:szCs w:val="24"/>
        </w:rPr>
        <w:t>sto manje vidljive od muškaraca, uglavnom</w:t>
      </w:r>
      <w:r w:rsidRPr="00046A99">
        <w:rPr>
          <w:sz w:val="24"/>
          <w:szCs w:val="24"/>
        </w:rPr>
        <w:t xml:space="preserve"> koris</w:t>
      </w:r>
      <w:r>
        <w:rPr>
          <w:sz w:val="24"/>
          <w:szCs w:val="24"/>
        </w:rPr>
        <w:t>te drogu sa partnerima kod kuće i r</w:t>
      </w:r>
      <w:r w:rsidRPr="00046A99">
        <w:rPr>
          <w:sz w:val="24"/>
          <w:szCs w:val="24"/>
        </w:rPr>
        <w:t>jeđe</w:t>
      </w:r>
      <w:r>
        <w:rPr>
          <w:sz w:val="24"/>
          <w:szCs w:val="24"/>
        </w:rPr>
        <w:t xml:space="preserve"> se</w:t>
      </w:r>
      <w:r w:rsidRPr="00046A99">
        <w:rPr>
          <w:sz w:val="24"/>
          <w:szCs w:val="24"/>
        </w:rPr>
        <w:t xml:space="preserve"> uključuju u programe smanjenja štete</w:t>
      </w:r>
      <w:r>
        <w:rPr>
          <w:sz w:val="24"/>
          <w:szCs w:val="24"/>
        </w:rPr>
        <w:t xml:space="preserve">. Njihov  obuhvat programima smanjenja šteta nerijetko je indirektan – putem sekundarne distribucije sterilnog pribora za injektiranje. Sekundarna distribucija najčešće se osigurava kroz suradnju djelatnika programa smanjenja šteta i partnera žena ovisnica. </w:t>
      </w:r>
    </w:p>
    <w:p w:rsidR="00E6764E" w:rsidRPr="00046A99" w:rsidRDefault="00E6764E" w:rsidP="00E6764E">
      <w:pPr>
        <w:jc w:val="both"/>
        <w:rPr>
          <w:b/>
          <w:i/>
          <w:sz w:val="24"/>
          <w:szCs w:val="24"/>
        </w:rPr>
      </w:pPr>
      <w:r w:rsidRPr="00046A99">
        <w:rPr>
          <w:b/>
          <w:i/>
          <w:sz w:val="24"/>
          <w:szCs w:val="24"/>
        </w:rPr>
        <w:t>Aktivnosti:</w:t>
      </w:r>
    </w:p>
    <w:p w:rsidR="00E6764E" w:rsidRDefault="00E6764E" w:rsidP="00E6764E">
      <w:pPr>
        <w:numPr>
          <w:ilvl w:val="0"/>
          <w:numId w:val="28"/>
        </w:numPr>
        <w:jc w:val="both"/>
        <w:rPr>
          <w:sz w:val="24"/>
          <w:szCs w:val="24"/>
        </w:rPr>
      </w:pPr>
      <w:r w:rsidRPr="00046A99">
        <w:rPr>
          <w:sz w:val="24"/>
          <w:szCs w:val="24"/>
        </w:rPr>
        <w:t>Savjetodavni rad sa društvenim skupinama s povećanim zdravstvenim rizikom – žene, trudnice, dojilje.</w:t>
      </w:r>
    </w:p>
    <w:p w:rsidR="00E6764E" w:rsidRDefault="00E6764E" w:rsidP="00E6764E">
      <w:pPr>
        <w:numPr>
          <w:ilvl w:val="0"/>
          <w:numId w:val="28"/>
        </w:numPr>
        <w:jc w:val="both"/>
        <w:rPr>
          <w:sz w:val="24"/>
          <w:szCs w:val="24"/>
        </w:rPr>
      </w:pPr>
      <w:r>
        <w:rPr>
          <w:sz w:val="24"/>
          <w:szCs w:val="24"/>
        </w:rPr>
        <w:t>Motiviranje za uključivanje u programe smanjenja šteta i / ili liječenje, moguće putem vanjskog rada i/ili partnera žena koje intravenozno konzumiraju droge</w:t>
      </w:r>
    </w:p>
    <w:p w:rsidR="00E6764E" w:rsidRPr="00087EC5" w:rsidRDefault="00E6764E" w:rsidP="00E6764E">
      <w:pPr>
        <w:numPr>
          <w:ilvl w:val="0"/>
          <w:numId w:val="28"/>
        </w:numPr>
        <w:jc w:val="both"/>
        <w:rPr>
          <w:sz w:val="24"/>
          <w:szCs w:val="24"/>
        </w:rPr>
      </w:pPr>
      <w:r>
        <w:rPr>
          <w:sz w:val="24"/>
          <w:szCs w:val="24"/>
        </w:rPr>
        <w:t>Sekundarna distribucija sterilnog pribora za injektiranje</w:t>
      </w:r>
    </w:p>
    <w:tbl>
      <w:tblPr>
        <w:tblStyle w:val="Srednjareetka3-Isticanje31"/>
        <w:tblW w:w="0" w:type="auto"/>
        <w:tblInd w:w="0" w:type="dxa"/>
        <w:tblLook w:val="04A0"/>
      </w:tblPr>
      <w:tblGrid>
        <w:gridCol w:w="9431"/>
      </w:tblGrid>
      <w:tr w:rsidR="00E6764E" w:rsidTr="00687541">
        <w:tc>
          <w:tcPr>
            <w:tcW w:w="9431" w:type="dxa"/>
          </w:tcPr>
          <w:p w:rsidR="00E6764E" w:rsidRDefault="00E6764E" w:rsidP="00687541">
            <w:pPr>
              <w:jc w:val="both"/>
              <w:rPr>
                <w:sz w:val="24"/>
                <w:szCs w:val="24"/>
              </w:rPr>
            </w:pPr>
            <w:r>
              <w:rPr>
                <w:b/>
                <w:i/>
                <w:sz w:val="24"/>
                <w:szCs w:val="24"/>
              </w:rPr>
              <w:t>Preporuka</w:t>
            </w:r>
            <w:r w:rsidRPr="00223920">
              <w:rPr>
                <w:b/>
                <w:i/>
                <w:sz w:val="24"/>
                <w:szCs w:val="24"/>
              </w:rPr>
              <w:t>:</w:t>
            </w:r>
          </w:p>
          <w:p w:rsidR="00E6764E" w:rsidRDefault="00E6764E" w:rsidP="00687541">
            <w:pPr>
              <w:jc w:val="both"/>
              <w:rPr>
                <w:sz w:val="24"/>
                <w:szCs w:val="24"/>
              </w:rPr>
            </w:pPr>
            <w:r w:rsidRPr="00046A99">
              <w:rPr>
                <w:sz w:val="24"/>
                <w:szCs w:val="24"/>
              </w:rPr>
              <w:t>Potrebno je razvijati programe koji će pružati skrb za žene s djecom i trudnice te osmišljavati strategi</w:t>
            </w:r>
            <w:r>
              <w:rPr>
                <w:sz w:val="24"/>
                <w:szCs w:val="24"/>
              </w:rPr>
              <w:t xml:space="preserve">je za zaštitu žena od nasilja, kao i </w:t>
            </w:r>
            <w:r w:rsidRPr="00046A99">
              <w:rPr>
                <w:sz w:val="24"/>
                <w:szCs w:val="24"/>
              </w:rPr>
              <w:t xml:space="preserve">za senzibilizaciju javnosti o </w:t>
            </w:r>
            <w:r>
              <w:rPr>
                <w:sz w:val="24"/>
                <w:szCs w:val="24"/>
              </w:rPr>
              <w:t>ženama korisnicama droga. Pri tome je potrebno uvažiti sve specifičnosti ove populacije (strah od stigmatizacije i izdvajanja djece iz obitelji, bavljenje seksualnim radom u svrhu osiguravanja sredstava za nabavljanje droge i slično).</w:t>
            </w:r>
          </w:p>
          <w:p w:rsidR="00E6764E" w:rsidRPr="00223920" w:rsidRDefault="00E6764E" w:rsidP="00687541">
            <w:pPr>
              <w:jc w:val="both"/>
              <w:rPr>
                <w:sz w:val="24"/>
                <w:szCs w:val="24"/>
              </w:rPr>
            </w:pPr>
            <w:r>
              <w:rPr>
                <w:sz w:val="24"/>
                <w:szCs w:val="24"/>
              </w:rPr>
              <w:t>Potrebno je ostvariti suradnju sa zdravstvenim ustanovama (npr. ginekološkim ordinacijama, pedijatrijskim odjelima i slično), s ciljem većeg obuhvata programima smanjenja šteta žena koje intravenozno konzumiraju droge.</w:t>
            </w:r>
          </w:p>
        </w:tc>
      </w:tr>
    </w:tbl>
    <w:p w:rsidR="00E6764E" w:rsidRPr="00046A99" w:rsidRDefault="00E6764E" w:rsidP="00E6764E">
      <w:pPr>
        <w:jc w:val="both"/>
        <w:rPr>
          <w:b/>
          <w:i/>
          <w:sz w:val="24"/>
          <w:szCs w:val="24"/>
        </w:rPr>
      </w:pPr>
    </w:p>
    <w:p w:rsidR="00E6764E" w:rsidRPr="00FC0ED9" w:rsidRDefault="00E6764E" w:rsidP="00E6764E">
      <w:pPr>
        <w:pStyle w:val="ListParagraph1"/>
        <w:numPr>
          <w:ilvl w:val="0"/>
          <w:numId w:val="15"/>
        </w:numPr>
        <w:jc w:val="both"/>
        <w:rPr>
          <w:rFonts w:ascii="Calibri" w:hAnsi="Calibri"/>
          <w:b/>
          <w:i/>
        </w:rPr>
      </w:pPr>
      <w:r w:rsidRPr="00FC0ED9">
        <w:rPr>
          <w:rFonts w:ascii="Calibri" w:hAnsi="Calibri"/>
          <w:b/>
          <w:i/>
        </w:rPr>
        <w:t>AKTIVNOSTI USMJERENE OSOBAMA U PENALNOM SUSTAVU</w:t>
      </w:r>
    </w:p>
    <w:p w:rsidR="00E6764E" w:rsidRPr="00046A99" w:rsidRDefault="00E6764E" w:rsidP="00E6764E">
      <w:pPr>
        <w:pStyle w:val="ListParagraph1"/>
        <w:ind w:left="360"/>
        <w:jc w:val="both"/>
        <w:rPr>
          <w:rFonts w:ascii="Calibri" w:hAnsi="Calibri"/>
          <w:i/>
        </w:rPr>
      </w:pPr>
    </w:p>
    <w:p w:rsidR="00E6764E" w:rsidRPr="00087EC5" w:rsidRDefault="00E6764E" w:rsidP="00E6764E">
      <w:pPr>
        <w:spacing w:line="240" w:lineRule="auto"/>
        <w:jc w:val="both"/>
        <w:rPr>
          <w:i/>
          <w:sz w:val="24"/>
          <w:szCs w:val="24"/>
        </w:rPr>
      </w:pPr>
      <w:r>
        <w:rPr>
          <w:b/>
          <w:i/>
          <w:sz w:val="24"/>
          <w:szCs w:val="24"/>
        </w:rPr>
        <w:t>Cilj:</w:t>
      </w:r>
      <w:r>
        <w:rPr>
          <w:i/>
          <w:sz w:val="24"/>
          <w:szCs w:val="24"/>
        </w:rPr>
        <w:t xml:space="preserve"> koristiti dostupnost</w:t>
      </w:r>
      <w:r w:rsidRPr="00087EC5">
        <w:rPr>
          <w:i/>
          <w:sz w:val="24"/>
          <w:szCs w:val="24"/>
        </w:rPr>
        <w:t xml:space="preserve"> ovisnika o drogama u strukturiranim i zaštićenim uvjetima kaznenih tijela za savjetovanje, edukaciju, saniranje zdravstvenog stanja te motiviranje za liječenje i/ili odvikavanje od droga.</w:t>
      </w:r>
    </w:p>
    <w:p w:rsidR="00E6764E" w:rsidRPr="00087EC5" w:rsidRDefault="00E6764E" w:rsidP="00E6764E">
      <w:pPr>
        <w:spacing w:before="100" w:beforeAutospacing="1" w:after="100" w:afterAutospacing="1" w:line="240" w:lineRule="auto"/>
        <w:jc w:val="both"/>
        <w:rPr>
          <w:b/>
          <w:i/>
          <w:sz w:val="24"/>
          <w:szCs w:val="24"/>
        </w:rPr>
      </w:pPr>
      <w:r>
        <w:rPr>
          <w:b/>
          <w:i/>
          <w:sz w:val="24"/>
          <w:szCs w:val="24"/>
        </w:rPr>
        <w:t xml:space="preserve">Opis postupka: </w:t>
      </w:r>
      <w:r w:rsidRPr="00046A99">
        <w:rPr>
          <w:sz w:val="24"/>
          <w:szCs w:val="24"/>
        </w:rPr>
        <w:t>U zatvorskom sustavu Republike Hrvatske redovito se prate pokazatelji prisutnosti droga u kaznenim tijelima te pojavnosti zlouporabe droga unutar zatvora, kaznionica i odgojnih zavoda. Navedeni pokazatelji odnose se na broj pretraga posjetitelja i stvari, pronalazak droga u kaznenim tijelima i/ili pri pokušaju unosa, pronalazak šprica i igala za injektiranje droge u kaznenim tijelima, redovita i izvanredna testiranja urina i dr. Sukladno navedenim pokazateljima, kao i rezultatima operativnog djelovanja odjela osiguranja u kaznenim tijelima, Republiku Hrvatsku ne možemo svrstati u zemlje u kojima je prisutan problem injektiranja droga u kaznenim tijelima. Sukladno navedenom, uvođenje programa razmjene šprica i igala u hrvatske zatvore i kaznionice ne procjenjuje se potrebnim ni opravdanim.</w:t>
      </w:r>
    </w:p>
    <w:p w:rsidR="00E6764E" w:rsidRPr="00046A99" w:rsidRDefault="00E6764E" w:rsidP="00E6764E">
      <w:pPr>
        <w:spacing w:line="240" w:lineRule="auto"/>
        <w:jc w:val="both"/>
        <w:rPr>
          <w:sz w:val="24"/>
          <w:szCs w:val="24"/>
        </w:rPr>
      </w:pPr>
      <w:r w:rsidRPr="00046A99">
        <w:rPr>
          <w:sz w:val="24"/>
          <w:szCs w:val="24"/>
        </w:rPr>
        <w:lastRenderedPageBreak/>
        <w:t>Svaki zatvorenik koji ulazi u bilo koje kazneno tijelo prolazi obvezan liječnički pregled, a tijekom cijelog boravka u zatvorskom sustavu dostupna mu je zdravstvena zaštita kvalitetom i opsegom određenim u javnom zdravstvu. Osim zdravstvenih djelatnika, u programima koji spadaju u područje smanjivanja šteta povezanih s uporabom droga sudjeluju i službenici odjela tretmana kaznenih tijela (psiholozi, socijalni pedagozi, socijalni radnici), u dijelu motiviranja ovisnika za liječenje i odvikavanje od droga te u dijelu suradnje s udrugama koje provode programe smanjivanja šteta.</w:t>
      </w:r>
    </w:p>
    <w:p w:rsidR="00E6764E" w:rsidRPr="00046A99" w:rsidRDefault="00E6764E" w:rsidP="00E6764E">
      <w:pPr>
        <w:jc w:val="both"/>
        <w:rPr>
          <w:b/>
          <w:i/>
          <w:sz w:val="24"/>
          <w:szCs w:val="24"/>
        </w:rPr>
      </w:pPr>
      <w:r w:rsidRPr="00046A99">
        <w:rPr>
          <w:b/>
          <w:i/>
          <w:sz w:val="24"/>
          <w:szCs w:val="24"/>
        </w:rPr>
        <w:t>Aktivnosti:</w:t>
      </w:r>
    </w:p>
    <w:p w:rsidR="00E6764E" w:rsidRPr="00046A99" w:rsidRDefault="00E6764E" w:rsidP="00E6764E">
      <w:pPr>
        <w:pStyle w:val="ListParagraph1"/>
        <w:numPr>
          <w:ilvl w:val="0"/>
          <w:numId w:val="24"/>
        </w:numPr>
        <w:spacing w:after="120"/>
        <w:jc w:val="both"/>
        <w:rPr>
          <w:rFonts w:ascii="Calibri" w:hAnsi="Calibri"/>
        </w:rPr>
      </w:pPr>
      <w:r>
        <w:rPr>
          <w:rFonts w:ascii="Calibri" w:hAnsi="Calibri"/>
        </w:rPr>
        <w:t>Educiranje</w:t>
      </w:r>
      <w:r w:rsidRPr="00046A99">
        <w:rPr>
          <w:rFonts w:ascii="Calibri" w:hAnsi="Calibri"/>
        </w:rPr>
        <w:t xml:space="preserve"> i savjetovanje usmjereno na smanjivanje zdravstvenih šteta povezanih s uporabom droga. Odnosi se na zdravstvene rizike uporabe droga te prevenciju zaraznih bolesti, a edukaciju i savjetovanje provode zdravstveni djelatnici koji pružaju usluge zdravstvene zaštite zatvorenicima. </w:t>
      </w:r>
    </w:p>
    <w:p w:rsidR="00E6764E" w:rsidRPr="00046A99" w:rsidRDefault="00E6764E" w:rsidP="00E6764E">
      <w:pPr>
        <w:pStyle w:val="ListParagraph1"/>
        <w:numPr>
          <w:ilvl w:val="0"/>
          <w:numId w:val="24"/>
        </w:numPr>
        <w:spacing w:after="120"/>
        <w:jc w:val="both"/>
        <w:rPr>
          <w:rFonts w:ascii="Calibri" w:hAnsi="Calibri"/>
        </w:rPr>
      </w:pPr>
      <w:r>
        <w:rPr>
          <w:rFonts w:ascii="Calibri" w:hAnsi="Calibri"/>
        </w:rPr>
        <w:t>Osiguravanje zdravstvene zaštite</w:t>
      </w:r>
      <w:r w:rsidRPr="00046A99">
        <w:rPr>
          <w:rFonts w:ascii="Calibri" w:hAnsi="Calibri"/>
        </w:rPr>
        <w:t xml:space="preserve"> u cilju poboljšanja općeg zdravstvenog stanja zatvorenika ovisnika. Obuhvaća općenito saniranje zdravstvenog stanja koje je kod dugogodišnjih ovisnika često višestruko narušeno. Vrijeme boravka u kaznenom tijelu često je prilika za barem privremeno poboljšanje zdravstvenog stanja ovisnika, s obzirom na zaštićene uvjete u kojima se nalaze, a koji se odnose na nedostupnost ilegalnih droga, redovite obroke, uredan ritam spavanja, zdravstvenu skrb i sl. </w:t>
      </w:r>
    </w:p>
    <w:p w:rsidR="00E6764E" w:rsidRPr="00046A99" w:rsidRDefault="00E6764E" w:rsidP="00E6764E">
      <w:pPr>
        <w:pStyle w:val="ListParagraph1"/>
        <w:numPr>
          <w:ilvl w:val="0"/>
          <w:numId w:val="24"/>
        </w:numPr>
        <w:spacing w:after="120"/>
        <w:jc w:val="both"/>
        <w:rPr>
          <w:rFonts w:ascii="Calibri" w:hAnsi="Calibri"/>
        </w:rPr>
      </w:pPr>
      <w:r>
        <w:rPr>
          <w:rFonts w:ascii="Calibri" w:hAnsi="Calibri"/>
        </w:rPr>
        <w:t>Primjenjivanje supstitucijske terapije</w:t>
      </w:r>
      <w:r w:rsidRPr="00046A99">
        <w:rPr>
          <w:rFonts w:ascii="Calibri" w:hAnsi="Calibri"/>
        </w:rPr>
        <w:t xml:space="preserve"> – primjenjuje se s ciljem liječenja, ali i</w:t>
      </w:r>
      <w:r>
        <w:rPr>
          <w:rFonts w:ascii="Calibri" w:hAnsi="Calibri"/>
        </w:rPr>
        <w:t xml:space="preserve"> smanjenja</w:t>
      </w:r>
      <w:r w:rsidRPr="00046A99">
        <w:rPr>
          <w:rFonts w:ascii="Calibri" w:hAnsi="Calibri"/>
        </w:rPr>
        <w:t xml:space="preserve"> šteta </w:t>
      </w:r>
      <w:r>
        <w:rPr>
          <w:rFonts w:ascii="Calibri" w:hAnsi="Calibri"/>
        </w:rPr>
        <w:t xml:space="preserve">povezanih s </w:t>
      </w:r>
      <w:r w:rsidRPr="00046A99">
        <w:rPr>
          <w:rFonts w:ascii="Calibri" w:hAnsi="Calibri"/>
        </w:rPr>
        <w:t xml:space="preserve">uporabom droga, sukladno </w:t>
      </w:r>
      <w:r>
        <w:rPr>
          <w:rFonts w:ascii="Calibri" w:hAnsi="Calibri"/>
        </w:rPr>
        <w:t xml:space="preserve">postojećim smjernicama za primjenu supstitucijske terapije. </w:t>
      </w:r>
      <w:r w:rsidRPr="00046A99">
        <w:rPr>
          <w:rFonts w:ascii="Calibri" w:hAnsi="Calibri"/>
        </w:rPr>
        <w:t>Stabilizacija i smanjenje štete primarni su ciljevi za zatvorenike ovisnike o opijatima problematičnog funkcioniranja s nedostatkom motivacije i kapaciteta za stabilnu apstinenciju te nedovoljnom socijalnom  podrškom.</w:t>
      </w:r>
    </w:p>
    <w:p w:rsidR="00E6764E" w:rsidRPr="00046A99" w:rsidRDefault="00E6764E" w:rsidP="00E6764E">
      <w:pPr>
        <w:pStyle w:val="ListParagraph1"/>
        <w:numPr>
          <w:ilvl w:val="0"/>
          <w:numId w:val="24"/>
        </w:numPr>
        <w:spacing w:after="120"/>
        <w:jc w:val="both"/>
        <w:rPr>
          <w:rFonts w:ascii="Calibri" w:hAnsi="Calibri"/>
        </w:rPr>
      </w:pPr>
      <w:r w:rsidRPr="00046A99">
        <w:rPr>
          <w:rFonts w:ascii="Calibri" w:hAnsi="Calibri"/>
        </w:rPr>
        <w:t xml:space="preserve">Testiranje na </w:t>
      </w:r>
      <w:r>
        <w:rPr>
          <w:rFonts w:ascii="Calibri" w:hAnsi="Calibri"/>
        </w:rPr>
        <w:t xml:space="preserve">zarazne </w:t>
      </w:r>
      <w:r w:rsidRPr="00046A99">
        <w:rPr>
          <w:rFonts w:ascii="Calibri" w:hAnsi="Calibri"/>
        </w:rPr>
        <w:t>bolesti</w:t>
      </w:r>
      <w:r>
        <w:rPr>
          <w:rFonts w:ascii="Calibri" w:hAnsi="Calibri"/>
        </w:rPr>
        <w:t>. Testiranje se provodi</w:t>
      </w:r>
      <w:r w:rsidRPr="00046A99">
        <w:rPr>
          <w:rFonts w:ascii="Calibri" w:hAnsi="Calibri"/>
        </w:rPr>
        <w:t xml:space="preserve"> dijelom u okviru redovnih aktivnosti odjela zdravstvene zaštite kaznenih tijela, a dijelom u suradnji s organizacijama civilnog društva, pri čemu testiranja obavljaju djelatnici nastavnih zavoda za javno zdravstvo. </w:t>
      </w:r>
    </w:p>
    <w:p w:rsidR="00E6764E" w:rsidRPr="00046A99" w:rsidRDefault="00E6764E" w:rsidP="00E6764E">
      <w:pPr>
        <w:pStyle w:val="ListParagraph1"/>
        <w:numPr>
          <w:ilvl w:val="0"/>
          <w:numId w:val="24"/>
        </w:numPr>
        <w:spacing w:after="120"/>
        <w:jc w:val="both"/>
        <w:rPr>
          <w:rFonts w:ascii="Calibri" w:hAnsi="Calibri"/>
        </w:rPr>
      </w:pPr>
      <w:r w:rsidRPr="00046A99">
        <w:rPr>
          <w:rFonts w:ascii="Calibri" w:hAnsi="Calibri"/>
        </w:rPr>
        <w:t>Liječenje HIV/AIDS-a</w:t>
      </w:r>
      <w:r>
        <w:rPr>
          <w:rFonts w:ascii="Calibri" w:hAnsi="Calibri"/>
        </w:rPr>
        <w:t>;</w:t>
      </w:r>
      <w:r w:rsidRPr="00046A99">
        <w:rPr>
          <w:rFonts w:ascii="Calibri" w:hAnsi="Calibri"/>
        </w:rPr>
        <w:t xml:space="preserve"> provodi se u Klinici za infektivne bolesti „Dr.Fran Mihaljević“. Pripremni postupak i upućivanje na liječenje obavlja se u okviru Zatvorske bolnice u Zagrebu.</w:t>
      </w:r>
    </w:p>
    <w:p w:rsidR="00E6764E" w:rsidRDefault="00E6764E" w:rsidP="00E6764E">
      <w:pPr>
        <w:pStyle w:val="ListParagraph1"/>
        <w:numPr>
          <w:ilvl w:val="0"/>
          <w:numId w:val="24"/>
        </w:numPr>
        <w:spacing w:after="120"/>
        <w:jc w:val="both"/>
        <w:rPr>
          <w:rFonts w:ascii="Calibri" w:hAnsi="Calibri"/>
        </w:rPr>
      </w:pPr>
      <w:r w:rsidRPr="00046A99">
        <w:rPr>
          <w:rFonts w:ascii="Calibri" w:hAnsi="Calibri"/>
        </w:rPr>
        <w:t>Motiviranje za uključivanje u liječenje i odvikavanje od ovisnosti. Zatvorenike ovisnike se uvijek nastoji motivirati da vrijeme provedeno u kaznenom tijelu pokušaju iskoristiti za liječenje i/ili psihosocijalni tretman usmjeren ka odvikavanju od droge.</w:t>
      </w:r>
    </w:p>
    <w:p w:rsidR="00623523" w:rsidRPr="00046A99" w:rsidRDefault="00623523" w:rsidP="00623523">
      <w:pPr>
        <w:pStyle w:val="ListParagraph1"/>
        <w:spacing w:after="120"/>
        <w:jc w:val="both"/>
        <w:rPr>
          <w:rFonts w:ascii="Calibri" w:hAnsi="Calibri"/>
        </w:rPr>
      </w:pPr>
    </w:p>
    <w:tbl>
      <w:tblPr>
        <w:tblStyle w:val="Srednjareetka3-Isticanje31"/>
        <w:tblW w:w="0" w:type="auto"/>
        <w:tblInd w:w="0" w:type="dxa"/>
        <w:tblLook w:val="04A0"/>
      </w:tblPr>
      <w:tblGrid>
        <w:gridCol w:w="9431"/>
      </w:tblGrid>
      <w:tr w:rsidR="00E6764E" w:rsidTr="00687541">
        <w:tc>
          <w:tcPr>
            <w:tcW w:w="9431" w:type="dxa"/>
          </w:tcPr>
          <w:p w:rsidR="00E6764E" w:rsidRPr="00223920" w:rsidRDefault="00E6764E" w:rsidP="00687541">
            <w:pPr>
              <w:jc w:val="both"/>
              <w:rPr>
                <w:b/>
                <w:i/>
                <w:sz w:val="24"/>
                <w:szCs w:val="24"/>
              </w:rPr>
            </w:pPr>
            <w:r w:rsidRPr="00223920">
              <w:rPr>
                <w:b/>
                <w:i/>
                <w:sz w:val="24"/>
                <w:szCs w:val="24"/>
              </w:rPr>
              <w:t>Preporuka:</w:t>
            </w:r>
          </w:p>
          <w:p w:rsidR="00E6764E" w:rsidRDefault="00E6764E" w:rsidP="00687541">
            <w:pPr>
              <w:jc w:val="both"/>
              <w:rPr>
                <w:sz w:val="24"/>
                <w:szCs w:val="24"/>
              </w:rPr>
            </w:pPr>
            <w:r w:rsidRPr="0060186B">
              <w:rPr>
                <w:sz w:val="24"/>
                <w:szCs w:val="24"/>
              </w:rPr>
              <w:t xml:space="preserve">Kroz suradnju s nevladinim organizacijama koje provode programe smanjenja štete osigurati dostupnost informativnih materijala o prevenciji širenja zaraznih bolesti i provedbu aktivnosti usmjerenih sprječavanju predoziranja nakon izlaska (liječenih) ovisnika iz zatvorenih uvjeta. </w:t>
            </w:r>
          </w:p>
          <w:p w:rsidR="00623523" w:rsidRPr="0060186B" w:rsidRDefault="00623523" w:rsidP="00687541">
            <w:pPr>
              <w:jc w:val="both"/>
              <w:rPr>
                <w:sz w:val="24"/>
                <w:szCs w:val="24"/>
              </w:rPr>
            </w:pPr>
          </w:p>
          <w:p w:rsidR="00623523" w:rsidRPr="00BF16C9" w:rsidRDefault="00E6764E" w:rsidP="008100D2">
            <w:pPr>
              <w:jc w:val="both"/>
              <w:rPr>
                <w:color w:val="FF0000"/>
                <w:sz w:val="24"/>
                <w:szCs w:val="24"/>
              </w:rPr>
            </w:pPr>
            <w:r w:rsidRPr="0060186B">
              <w:rPr>
                <w:sz w:val="24"/>
                <w:szCs w:val="24"/>
              </w:rPr>
              <w:t>Preporuča se da službenici odjela tretmana u kaznenim tijelima  surađuju sa službama za zaštitu mentalnoh zdravlja, prevenciju i izvanbolničko liječenje ovisnosti, nevladinim organizacijama, centrima za socijalnu skrb, zavodima za zapošljevanje te ostalim relevantnim dionicima na razini lokalne zajednice s ciljem nastavka uključenosti osoba lišenih slobode u Projekt resocijalizacije te cjelokupnog oporavka od ovisnosti i povratka u društvo.</w:t>
            </w:r>
          </w:p>
        </w:tc>
      </w:tr>
    </w:tbl>
    <w:p w:rsidR="00E6764E" w:rsidRPr="00FC0ED9" w:rsidRDefault="00E6764E" w:rsidP="00E6764E">
      <w:pPr>
        <w:pStyle w:val="ListParagraph1"/>
        <w:numPr>
          <w:ilvl w:val="0"/>
          <w:numId w:val="15"/>
        </w:numPr>
        <w:jc w:val="both"/>
        <w:rPr>
          <w:rFonts w:ascii="Calibri" w:hAnsi="Calibri"/>
          <w:b/>
          <w:i/>
        </w:rPr>
      </w:pPr>
      <w:r w:rsidRPr="00FC0ED9">
        <w:rPr>
          <w:rFonts w:ascii="Calibri" w:hAnsi="Calibri"/>
          <w:b/>
          <w:i/>
        </w:rPr>
        <w:lastRenderedPageBreak/>
        <w:t>AKTIVNOSTI USMJERENE OSOBAMA S KOMORBIDITETNIM POREMEĆAJIMA / BOLESTIMA</w:t>
      </w:r>
    </w:p>
    <w:p w:rsidR="00E6764E" w:rsidRPr="00046A99" w:rsidRDefault="00E6764E" w:rsidP="00E6764E">
      <w:pPr>
        <w:pStyle w:val="ListParagraph1"/>
        <w:jc w:val="both"/>
        <w:rPr>
          <w:rFonts w:ascii="Calibri" w:hAnsi="Calibri"/>
          <w:i/>
        </w:rPr>
      </w:pPr>
    </w:p>
    <w:p w:rsidR="00E6764E" w:rsidRPr="00046A99" w:rsidRDefault="00E6764E" w:rsidP="00E6764E">
      <w:pPr>
        <w:jc w:val="both"/>
        <w:rPr>
          <w:b/>
          <w:i/>
          <w:sz w:val="24"/>
          <w:szCs w:val="24"/>
        </w:rPr>
      </w:pPr>
      <w:r w:rsidRPr="00046A99">
        <w:rPr>
          <w:b/>
          <w:i/>
          <w:sz w:val="24"/>
          <w:szCs w:val="24"/>
        </w:rPr>
        <w:t xml:space="preserve">Cilj: </w:t>
      </w:r>
      <w:r>
        <w:rPr>
          <w:i/>
          <w:sz w:val="24"/>
          <w:szCs w:val="24"/>
        </w:rPr>
        <w:t>smanjiti štete</w:t>
      </w:r>
      <w:r w:rsidRPr="00652B53">
        <w:rPr>
          <w:i/>
          <w:sz w:val="24"/>
          <w:szCs w:val="24"/>
        </w:rPr>
        <w:t xml:space="preserve"> povezanih s uporabom droga kod osoba s komorbiditetnim poremećajima / bolestima</w:t>
      </w:r>
    </w:p>
    <w:p w:rsidR="00E6764E" w:rsidRDefault="00E6764E" w:rsidP="00E6764E">
      <w:pPr>
        <w:pStyle w:val="Heading1"/>
        <w:spacing w:line="240" w:lineRule="auto"/>
        <w:jc w:val="both"/>
        <w:rPr>
          <w:rFonts w:eastAsia="Times New Roman"/>
          <w:b w:val="0"/>
          <w:bCs w:val="0"/>
          <w:lang w:eastAsia="en-US"/>
        </w:rPr>
      </w:pPr>
      <w:r w:rsidRPr="00046A99">
        <w:rPr>
          <w:i/>
        </w:rPr>
        <w:t xml:space="preserve">Opis postupka: </w:t>
      </w:r>
      <w:r>
        <w:rPr>
          <w:rFonts w:eastAsia="Times New Roman"/>
          <w:b w:val="0"/>
          <w:bCs w:val="0"/>
          <w:lang w:eastAsia="en-US"/>
        </w:rPr>
        <w:t>U</w:t>
      </w:r>
      <w:r w:rsidRPr="00E37BF0">
        <w:rPr>
          <w:rFonts w:eastAsia="Times New Roman"/>
          <w:b w:val="0"/>
          <w:bCs w:val="0"/>
          <w:lang w:eastAsia="en-US"/>
        </w:rPr>
        <w:t xml:space="preserve"> suradnji s korisnicima programa smanjenja šteta koji verbaliziraju kako imaju dijagnosticirane poremećaje / bolesti provodi se savjetovanje i motiviranje za uključivanje u liječenje te savjetovanje o drugim mjerama i ostvarivanju prava koja mogu utjecati na poboljšanje kvalitete njihovog života.</w:t>
      </w:r>
    </w:p>
    <w:p w:rsidR="00E6764E" w:rsidRPr="007D2C0E" w:rsidRDefault="00E6764E" w:rsidP="00E6764E"/>
    <w:p w:rsidR="00E6764E" w:rsidRPr="00046A99" w:rsidRDefault="00E6764E" w:rsidP="00E6764E">
      <w:pPr>
        <w:spacing w:after="0" w:line="240" w:lineRule="auto"/>
        <w:jc w:val="both"/>
        <w:rPr>
          <w:sz w:val="24"/>
          <w:szCs w:val="24"/>
        </w:rPr>
      </w:pPr>
      <w:r w:rsidRPr="00046A99">
        <w:rPr>
          <w:b/>
          <w:i/>
          <w:sz w:val="24"/>
          <w:szCs w:val="24"/>
        </w:rPr>
        <w:t>Aktivnosti:</w:t>
      </w:r>
    </w:p>
    <w:p w:rsidR="00E6764E" w:rsidRDefault="00E6764E" w:rsidP="00E6764E">
      <w:pPr>
        <w:numPr>
          <w:ilvl w:val="0"/>
          <w:numId w:val="29"/>
        </w:numPr>
        <w:spacing w:after="0" w:line="240" w:lineRule="auto"/>
        <w:jc w:val="both"/>
        <w:rPr>
          <w:sz w:val="24"/>
          <w:szCs w:val="24"/>
        </w:rPr>
      </w:pPr>
      <w:r>
        <w:rPr>
          <w:sz w:val="24"/>
          <w:szCs w:val="24"/>
        </w:rPr>
        <w:t>Savjetovanje ovisnika</w:t>
      </w:r>
      <w:r w:rsidRPr="00046A99">
        <w:rPr>
          <w:sz w:val="24"/>
          <w:szCs w:val="24"/>
        </w:rPr>
        <w:t xml:space="preserve"> s komorbiditetnim poremećajem (kako psihičkim poremećajima tako i fizičkim bolestima)</w:t>
      </w:r>
    </w:p>
    <w:p w:rsidR="00E6764E" w:rsidRPr="00046A99" w:rsidRDefault="00E6764E" w:rsidP="00E6764E">
      <w:pPr>
        <w:numPr>
          <w:ilvl w:val="0"/>
          <w:numId w:val="29"/>
        </w:numPr>
        <w:spacing w:after="0" w:line="240" w:lineRule="auto"/>
        <w:jc w:val="both"/>
        <w:rPr>
          <w:sz w:val="24"/>
          <w:szCs w:val="24"/>
        </w:rPr>
      </w:pPr>
      <w:r>
        <w:rPr>
          <w:sz w:val="24"/>
          <w:szCs w:val="24"/>
        </w:rPr>
        <w:t>Motiviranje na uključivanje na liječenje</w:t>
      </w:r>
    </w:p>
    <w:p w:rsidR="00E6764E" w:rsidRPr="00046A99" w:rsidRDefault="00E6764E" w:rsidP="00E6764E">
      <w:pPr>
        <w:jc w:val="both"/>
        <w:rPr>
          <w:b/>
          <w:i/>
          <w:sz w:val="24"/>
          <w:szCs w:val="24"/>
        </w:rPr>
      </w:pPr>
    </w:p>
    <w:tbl>
      <w:tblPr>
        <w:tblStyle w:val="Srednjareetka3-Isticanje31"/>
        <w:tblW w:w="0" w:type="auto"/>
        <w:tblInd w:w="0" w:type="dxa"/>
        <w:tblLook w:val="04A0"/>
      </w:tblPr>
      <w:tblGrid>
        <w:gridCol w:w="9431"/>
      </w:tblGrid>
      <w:tr w:rsidR="00E6764E" w:rsidTr="00687541">
        <w:tc>
          <w:tcPr>
            <w:tcW w:w="9431" w:type="dxa"/>
          </w:tcPr>
          <w:p w:rsidR="00E6764E" w:rsidRPr="00223920" w:rsidRDefault="00E6764E" w:rsidP="00687541">
            <w:pPr>
              <w:jc w:val="both"/>
              <w:rPr>
                <w:b/>
                <w:i/>
                <w:sz w:val="24"/>
                <w:szCs w:val="24"/>
              </w:rPr>
            </w:pPr>
            <w:r w:rsidRPr="00223920">
              <w:rPr>
                <w:b/>
                <w:i/>
                <w:sz w:val="24"/>
                <w:szCs w:val="24"/>
              </w:rPr>
              <w:t>Preporuka:</w:t>
            </w:r>
          </w:p>
          <w:p w:rsidR="00E6764E" w:rsidRDefault="00E6764E" w:rsidP="00687541">
            <w:pPr>
              <w:jc w:val="both"/>
              <w:rPr>
                <w:sz w:val="24"/>
                <w:szCs w:val="24"/>
              </w:rPr>
            </w:pPr>
            <w:r>
              <w:rPr>
                <w:sz w:val="24"/>
                <w:szCs w:val="24"/>
              </w:rPr>
              <w:t>Usmjeravati korisnike programa smanjenja šteta koje karakteriziraju komorbiditetni poremećaji u zdravstveni i socijalni sustav.</w:t>
            </w:r>
            <w:r w:rsidRPr="00B854C6">
              <w:rPr>
                <w:sz w:val="24"/>
                <w:szCs w:val="24"/>
              </w:rPr>
              <w:t xml:space="preserve"> </w:t>
            </w:r>
          </w:p>
          <w:p w:rsidR="00E6764E" w:rsidRDefault="00E6764E" w:rsidP="00687541">
            <w:pPr>
              <w:jc w:val="both"/>
              <w:rPr>
                <w:sz w:val="24"/>
                <w:szCs w:val="24"/>
              </w:rPr>
            </w:pPr>
          </w:p>
          <w:p w:rsidR="00E6764E" w:rsidRPr="00C025E6" w:rsidRDefault="00E6764E" w:rsidP="00687541">
            <w:pPr>
              <w:jc w:val="both"/>
              <w:rPr>
                <w:sz w:val="24"/>
                <w:szCs w:val="24"/>
              </w:rPr>
            </w:pPr>
            <w:r w:rsidRPr="00B854C6">
              <w:rPr>
                <w:sz w:val="24"/>
                <w:szCs w:val="24"/>
              </w:rPr>
              <w:t xml:space="preserve">Preporuča se da zdravstveni djelatnici </w:t>
            </w:r>
            <w:r>
              <w:rPr>
                <w:sz w:val="24"/>
                <w:szCs w:val="24"/>
              </w:rPr>
              <w:t xml:space="preserve">(i djelatnici programa smanjenja šteta) </w:t>
            </w:r>
            <w:r w:rsidRPr="00B854C6">
              <w:rPr>
                <w:sz w:val="24"/>
                <w:szCs w:val="24"/>
              </w:rPr>
              <w:t>koji se su</w:t>
            </w:r>
            <w:r>
              <w:rPr>
                <w:sz w:val="24"/>
                <w:szCs w:val="24"/>
              </w:rPr>
              <w:t>s</w:t>
            </w:r>
            <w:r w:rsidRPr="00B854C6">
              <w:rPr>
                <w:sz w:val="24"/>
                <w:szCs w:val="24"/>
              </w:rPr>
              <w:t xml:space="preserve">reću s </w:t>
            </w:r>
            <w:r>
              <w:rPr>
                <w:sz w:val="24"/>
                <w:szCs w:val="24"/>
              </w:rPr>
              <w:t>ovisnicima</w:t>
            </w:r>
            <w:r w:rsidRPr="00B854C6">
              <w:rPr>
                <w:sz w:val="24"/>
                <w:szCs w:val="24"/>
              </w:rPr>
              <w:t xml:space="preserve"> koje karakterizira komorbiditet </w:t>
            </w:r>
            <w:r>
              <w:rPr>
                <w:sz w:val="24"/>
                <w:szCs w:val="24"/>
              </w:rPr>
              <w:t xml:space="preserve">prihvaćaju </w:t>
            </w:r>
            <w:r w:rsidRPr="00B854C6">
              <w:rPr>
                <w:sz w:val="24"/>
                <w:szCs w:val="24"/>
              </w:rPr>
              <w:t xml:space="preserve">komorbiditet </w:t>
            </w:r>
            <w:r>
              <w:rPr>
                <w:sz w:val="24"/>
                <w:szCs w:val="24"/>
              </w:rPr>
              <w:t xml:space="preserve">kao </w:t>
            </w:r>
            <w:r w:rsidRPr="00B854C6">
              <w:rPr>
                <w:sz w:val="24"/>
                <w:szCs w:val="24"/>
              </w:rPr>
              <w:t>normalno,</w:t>
            </w:r>
            <w:r>
              <w:rPr>
                <w:sz w:val="24"/>
                <w:szCs w:val="24"/>
              </w:rPr>
              <w:t xml:space="preserve"> a</w:t>
            </w:r>
            <w:r w:rsidRPr="00B854C6">
              <w:rPr>
                <w:sz w:val="24"/>
                <w:szCs w:val="24"/>
              </w:rPr>
              <w:t xml:space="preserve"> ne</w:t>
            </w:r>
            <w:r>
              <w:rPr>
                <w:sz w:val="24"/>
                <w:szCs w:val="24"/>
              </w:rPr>
              <w:t xml:space="preserve"> </w:t>
            </w:r>
            <w:r w:rsidRPr="00B854C6">
              <w:rPr>
                <w:sz w:val="24"/>
                <w:szCs w:val="24"/>
              </w:rPr>
              <w:t>iz</w:t>
            </w:r>
            <w:r>
              <w:rPr>
                <w:sz w:val="24"/>
                <w:szCs w:val="24"/>
              </w:rPr>
              <w:t>nimno stanje; da pritom koriste neosuđujući pristup i empatiju te p</w:t>
            </w:r>
            <w:r w:rsidRPr="00B854C6">
              <w:rPr>
                <w:sz w:val="24"/>
                <w:szCs w:val="24"/>
              </w:rPr>
              <w:t>okazuj</w:t>
            </w:r>
            <w:r>
              <w:rPr>
                <w:sz w:val="24"/>
                <w:szCs w:val="24"/>
              </w:rPr>
              <w:t>u</w:t>
            </w:r>
            <w:r w:rsidRPr="00B854C6">
              <w:rPr>
                <w:sz w:val="24"/>
                <w:szCs w:val="24"/>
              </w:rPr>
              <w:t xml:space="preserve"> fleksibilnost u </w:t>
            </w:r>
            <w:r>
              <w:rPr>
                <w:sz w:val="24"/>
                <w:szCs w:val="24"/>
              </w:rPr>
              <w:t>primjeni odgovarajuće</w:t>
            </w:r>
            <w:r w:rsidRPr="00B854C6">
              <w:rPr>
                <w:sz w:val="24"/>
                <w:szCs w:val="24"/>
              </w:rPr>
              <w:t xml:space="preserve"> </w:t>
            </w:r>
            <w:r>
              <w:rPr>
                <w:sz w:val="24"/>
                <w:szCs w:val="24"/>
              </w:rPr>
              <w:t xml:space="preserve">intervencije sukladno </w:t>
            </w:r>
            <w:r w:rsidRPr="00B854C6">
              <w:rPr>
                <w:sz w:val="24"/>
                <w:szCs w:val="24"/>
              </w:rPr>
              <w:t>vrsti komorbiditeta i potreba.</w:t>
            </w:r>
          </w:p>
          <w:p w:rsidR="00E6764E" w:rsidRPr="00C025E6" w:rsidRDefault="00E6764E" w:rsidP="00687541">
            <w:pPr>
              <w:rPr>
                <w:sz w:val="24"/>
                <w:szCs w:val="24"/>
              </w:rPr>
            </w:pPr>
          </w:p>
        </w:tc>
      </w:tr>
    </w:tbl>
    <w:p w:rsidR="00E6764E" w:rsidRDefault="00E6764E" w:rsidP="00E6764E">
      <w:pPr>
        <w:spacing w:after="0" w:line="240" w:lineRule="auto"/>
        <w:jc w:val="both"/>
        <w:rPr>
          <w:b/>
          <w:i/>
          <w:sz w:val="24"/>
          <w:szCs w:val="24"/>
        </w:rPr>
      </w:pPr>
    </w:p>
    <w:p w:rsidR="00E6764E" w:rsidRPr="00046A99" w:rsidRDefault="00E6764E" w:rsidP="00E6764E">
      <w:pPr>
        <w:spacing w:after="0" w:line="240" w:lineRule="auto"/>
        <w:jc w:val="both"/>
        <w:rPr>
          <w:color w:val="984806"/>
          <w:sz w:val="24"/>
          <w:szCs w:val="24"/>
        </w:rPr>
      </w:pPr>
    </w:p>
    <w:p w:rsidR="00E6764E" w:rsidRPr="00FC0ED9" w:rsidRDefault="00E6764E" w:rsidP="00E6764E">
      <w:pPr>
        <w:pStyle w:val="ListParagraph1"/>
        <w:numPr>
          <w:ilvl w:val="0"/>
          <w:numId w:val="15"/>
        </w:numPr>
        <w:jc w:val="both"/>
        <w:rPr>
          <w:rFonts w:ascii="Calibri" w:hAnsi="Calibri"/>
          <w:b/>
          <w:i/>
        </w:rPr>
      </w:pPr>
      <w:r w:rsidRPr="00FC0ED9">
        <w:rPr>
          <w:rFonts w:ascii="Calibri" w:hAnsi="Calibri"/>
          <w:b/>
          <w:i/>
        </w:rPr>
        <w:t xml:space="preserve">AKTIVNOSTI SMANJENJA RIZIKA I ŠTETA POVEZANIH S KONZUMACIJOM DROGA U KLUBOVIMA I DRUGIM OKUPLJALIŠTIMA </w:t>
      </w:r>
    </w:p>
    <w:p w:rsidR="00E6764E" w:rsidRPr="00046A99" w:rsidRDefault="00E6764E" w:rsidP="00E6764E">
      <w:pPr>
        <w:pStyle w:val="ListParagraph1"/>
        <w:jc w:val="both"/>
        <w:rPr>
          <w:rFonts w:ascii="Calibri" w:hAnsi="Calibri"/>
          <w:i/>
          <w:sz w:val="28"/>
        </w:rPr>
      </w:pPr>
    </w:p>
    <w:p w:rsidR="00E6764E" w:rsidRPr="00046A99" w:rsidRDefault="00E6764E" w:rsidP="00E6764E">
      <w:pPr>
        <w:spacing w:line="240" w:lineRule="auto"/>
        <w:jc w:val="both"/>
        <w:rPr>
          <w:b/>
          <w:sz w:val="24"/>
        </w:rPr>
      </w:pPr>
      <w:r w:rsidRPr="00046A99">
        <w:rPr>
          <w:b/>
          <w:i/>
          <w:sz w:val="24"/>
        </w:rPr>
        <w:t>Cilj:</w:t>
      </w:r>
      <w:r>
        <w:rPr>
          <w:sz w:val="24"/>
        </w:rPr>
        <w:t xml:space="preserve"> s</w:t>
      </w:r>
      <w:r w:rsidRPr="00046A99">
        <w:rPr>
          <w:sz w:val="24"/>
        </w:rPr>
        <w:t>manjiti rizik povezan s konzumacijom  tzv. klupskih droga</w:t>
      </w:r>
    </w:p>
    <w:p w:rsidR="00E6764E" w:rsidRPr="00046A99" w:rsidRDefault="00E6764E" w:rsidP="00E6764E">
      <w:pPr>
        <w:spacing w:line="240" w:lineRule="auto"/>
        <w:jc w:val="both"/>
        <w:rPr>
          <w:sz w:val="24"/>
        </w:rPr>
      </w:pPr>
      <w:r w:rsidRPr="00046A99">
        <w:rPr>
          <w:b/>
          <w:i/>
          <w:sz w:val="24"/>
        </w:rPr>
        <w:t>Opis postupka:</w:t>
      </w:r>
      <w:r w:rsidRPr="00046A99">
        <w:rPr>
          <w:sz w:val="24"/>
        </w:rPr>
        <w:t xml:space="preserve"> Učinkovite intervencije usmjeravaju</w:t>
      </w:r>
      <w:r>
        <w:rPr>
          <w:sz w:val="24"/>
        </w:rPr>
        <w:t xml:space="preserve"> se</w:t>
      </w:r>
      <w:r w:rsidRPr="00046A99">
        <w:rPr>
          <w:sz w:val="24"/>
        </w:rPr>
        <w:t xml:space="preserve"> na smanjenje rizika, mijenjanje stavova konzumenata, ciljaju socijalne norme i vjerovanja povezana s noćnim izlascima i uporabom droga (EMCDDA, 2006, 2010), a temelje se na strategijama okruženja.</w:t>
      </w:r>
    </w:p>
    <w:p w:rsidR="00E6764E" w:rsidRPr="00046A99" w:rsidRDefault="00E6764E" w:rsidP="00E6764E">
      <w:pPr>
        <w:spacing w:line="240" w:lineRule="auto"/>
        <w:jc w:val="both"/>
        <w:rPr>
          <w:i/>
          <w:sz w:val="24"/>
        </w:rPr>
      </w:pPr>
      <w:r w:rsidRPr="00046A99">
        <w:rPr>
          <w:b/>
          <w:i/>
          <w:sz w:val="24"/>
        </w:rPr>
        <w:t>Aktivnosti</w:t>
      </w:r>
      <w:r w:rsidRPr="00046A99">
        <w:rPr>
          <w:sz w:val="24"/>
        </w:rPr>
        <w:t xml:space="preserve"> (</w:t>
      </w:r>
      <w:r w:rsidRPr="00046A99">
        <w:rPr>
          <w:i/>
          <w:sz w:val="24"/>
        </w:rPr>
        <w:t xml:space="preserve">Webster, 2008): </w:t>
      </w:r>
    </w:p>
    <w:p w:rsidR="00E6764E" w:rsidRPr="00046A99" w:rsidRDefault="00E6764E" w:rsidP="00E6764E">
      <w:pPr>
        <w:pStyle w:val="ListParagraph0"/>
        <w:numPr>
          <w:ilvl w:val="0"/>
          <w:numId w:val="32"/>
        </w:numPr>
        <w:spacing w:line="240" w:lineRule="auto"/>
        <w:contextualSpacing/>
        <w:jc w:val="both"/>
        <w:rPr>
          <w:sz w:val="24"/>
        </w:rPr>
      </w:pPr>
      <w:r w:rsidRPr="00046A99">
        <w:rPr>
          <w:sz w:val="24"/>
        </w:rPr>
        <w:t>Osiguravanje sigurnog fizičkog okruženja: prevencija prevelike koncentracije ljudi na jednom mjestu (gužve) putem npr. elektronskog skeniranja</w:t>
      </w:r>
      <w:r>
        <w:rPr>
          <w:sz w:val="24"/>
        </w:rPr>
        <w:t xml:space="preserve"> ulaznica</w:t>
      </w:r>
      <w:r w:rsidRPr="00046A99">
        <w:rPr>
          <w:sz w:val="24"/>
        </w:rPr>
        <w:t xml:space="preserve"> na ulazima, prodaje ograničenog broja ulaznica; klima</w:t>
      </w:r>
      <w:r>
        <w:rPr>
          <w:sz w:val="24"/>
        </w:rPr>
        <w:t xml:space="preserve">tiziranje prostora; dostupnost </w:t>
      </w:r>
      <w:r w:rsidRPr="00046A99">
        <w:rPr>
          <w:sz w:val="24"/>
        </w:rPr>
        <w:t xml:space="preserve">pitke vode; </w:t>
      </w:r>
      <w:r>
        <w:rPr>
          <w:sz w:val="24"/>
        </w:rPr>
        <w:t xml:space="preserve">dostupnost </w:t>
      </w:r>
      <w:r w:rsidRPr="00046A99">
        <w:rPr>
          <w:sz w:val="24"/>
        </w:rPr>
        <w:t xml:space="preserve">prostora za hlađenje (eng. </w:t>
      </w:r>
      <w:r w:rsidRPr="00046A99">
        <w:rPr>
          <w:i/>
          <w:iCs/>
          <w:sz w:val="24"/>
        </w:rPr>
        <w:t xml:space="preserve">chill out </w:t>
      </w:r>
      <w:r>
        <w:rPr>
          <w:sz w:val="24"/>
        </w:rPr>
        <w:t>prostorije); osiguravanje</w:t>
      </w:r>
      <w:r w:rsidRPr="00046A99">
        <w:rPr>
          <w:sz w:val="24"/>
        </w:rPr>
        <w:t xml:space="preserve"> opće sigurnosti kroz zapošljavanje sakupljača praznih čaša i boca, posluživanja pića u plastičnim čašama, jasne procedure za slučaj hitne evakuacije; praćenje stanja putem provedbe istraživanja</w:t>
      </w:r>
    </w:p>
    <w:p w:rsidR="00E6764E" w:rsidRPr="00046A99" w:rsidRDefault="00E6764E" w:rsidP="00E6764E">
      <w:pPr>
        <w:pStyle w:val="ListParagraph0"/>
        <w:numPr>
          <w:ilvl w:val="0"/>
          <w:numId w:val="32"/>
        </w:numPr>
        <w:spacing w:line="240" w:lineRule="auto"/>
        <w:contextualSpacing/>
        <w:jc w:val="both"/>
        <w:rPr>
          <w:sz w:val="24"/>
        </w:rPr>
      </w:pPr>
      <w:r w:rsidRPr="00046A99">
        <w:rPr>
          <w:sz w:val="24"/>
        </w:rPr>
        <w:lastRenderedPageBreak/>
        <w:t>Smanjenje dostupnosti droga u klubovima kroz suradnju vlasnika klubova / organizatora događaja i policije, pretraživanja posjetitelja prilikom ulaska na događaj (zaštitari) i nadzora toaleta</w:t>
      </w:r>
    </w:p>
    <w:p w:rsidR="00E6764E" w:rsidRPr="00046A99" w:rsidRDefault="00E6764E" w:rsidP="00E6764E">
      <w:pPr>
        <w:pStyle w:val="ListParagraph0"/>
        <w:numPr>
          <w:ilvl w:val="0"/>
          <w:numId w:val="32"/>
        </w:numPr>
        <w:spacing w:line="240" w:lineRule="auto"/>
        <w:contextualSpacing/>
        <w:jc w:val="both"/>
        <w:rPr>
          <w:sz w:val="24"/>
        </w:rPr>
      </w:pPr>
      <w:r w:rsidRPr="00046A99">
        <w:rPr>
          <w:sz w:val="24"/>
        </w:rPr>
        <w:t>Smanjenje šteta povezanih s uporabom droga kroz osiguravanje informacija o drogama (</w:t>
      </w:r>
      <w:r w:rsidRPr="00046A99">
        <w:rPr>
          <w:iCs/>
          <w:sz w:val="24"/>
        </w:rPr>
        <w:t>vanjski radnici</w:t>
      </w:r>
      <w:r w:rsidRPr="00046A99">
        <w:rPr>
          <w:sz w:val="24"/>
        </w:rPr>
        <w:t>, vršnjački edukatori), pružanja pomoći pri nastanku tjelesnih i psiholoških problema (trening osoblja o pružanju prve pomoći, dostupnost hitne medicinske pomoći) te osiguranja sigurnog povratka kući (suradnja s taxi službama, dostupnost javnog prijevoza)</w:t>
      </w:r>
    </w:p>
    <w:p w:rsidR="00E6764E" w:rsidRDefault="00E6764E" w:rsidP="00E6764E">
      <w:pPr>
        <w:pStyle w:val="ListParagraph0"/>
        <w:numPr>
          <w:ilvl w:val="0"/>
          <w:numId w:val="32"/>
        </w:numPr>
        <w:spacing w:line="240" w:lineRule="auto"/>
        <w:contextualSpacing/>
        <w:jc w:val="both"/>
        <w:rPr>
          <w:sz w:val="24"/>
        </w:rPr>
      </w:pPr>
      <w:r w:rsidRPr="00046A99">
        <w:rPr>
          <w:sz w:val="24"/>
        </w:rPr>
        <w:t>Razvoj politike o drogama u noćnim okruženjima kroz smanjenje dostupnosti droga i njihove uporabe, osiguravanja sigurnosti posjetitelja, uključenosti korisnika droga u kreiranje politike, definiranja postupaka u slučaju pronalaska droga, treninga osoblja i licenciranja objekata (npr. priznanice i naljepnice)</w:t>
      </w:r>
    </w:p>
    <w:p w:rsidR="00623523" w:rsidRPr="00046A99" w:rsidRDefault="00623523" w:rsidP="00623523">
      <w:pPr>
        <w:pStyle w:val="ListParagraph0"/>
        <w:spacing w:line="240" w:lineRule="auto"/>
        <w:ind w:left="720"/>
        <w:contextualSpacing/>
        <w:jc w:val="both"/>
        <w:rPr>
          <w:sz w:val="24"/>
        </w:rPr>
      </w:pPr>
    </w:p>
    <w:tbl>
      <w:tblPr>
        <w:tblStyle w:val="Srednjareetka3-Isticanje31"/>
        <w:tblW w:w="0" w:type="auto"/>
        <w:tblInd w:w="0" w:type="dxa"/>
        <w:tblLook w:val="04A0"/>
      </w:tblPr>
      <w:tblGrid>
        <w:gridCol w:w="9431"/>
      </w:tblGrid>
      <w:tr w:rsidR="00E6764E" w:rsidTr="00687541">
        <w:tc>
          <w:tcPr>
            <w:tcW w:w="9431" w:type="dxa"/>
          </w:tcPr>
          <w:p w:rsidR="00E6764E" w:rsidRPr="00223920" w:rsidRDefault="00E6764E" w:rsidP="00687541">
            <w:pPr>
              <w:jc w:val="both"/>
              <w:rPr>
                <w:b/>
                <w:i/>
                <w:sz w:val="24"/>
                <w:szCs w:val="24"/>
              </w:rPr>
            </w:pPr>
            <w:r w:rsidRPr="00223920">
              <w:rPr>
                <w:b/>
                <w:i/>
                <w:sz w:val="24"/>
                <w:szCs w:val="24"/>
              </w:rPr>
              <w:t>Preporuka:</w:t>
            </w:r>
          </w:p>
          <w:p w:rsidR="00E6764E" w:rsidRPr="00223920" w:rsidRDefault="00E6764E" w:rsidP="00687541">
            <w:pPr>
              <w:jc w:val="both"/>
              <w:rPr>
                <w:sz w:val="24"/>
              </w:rPr>
            </w:pPr>
            <w:r w:rsidRPr="00046A99">
              <w:rPr>
                <w:sz w:val="24"/>
              </w:rPr>
              <w:t>U skladu s potrebama lokalnih zajednica, potrebno je razvijanje novih pristupa i programa smanjenja šteta, kreiranje programa vanjskog rada nevladinih organizacija, organiziranje treninga prve pomoći namijenjenih osoblju klubova, poticanje suradnje organizacija civilnog društva, državnih i javnih institucija i jedinica lokalne samouprave u provedbi programa smanjenja šteta, uvođenje sustava licenciranja rekreativnih okruženja koje pri</w:t>
            </w:r>
            <w:r>
              <w:rPr>
                <w:sz w:val="24"/>
              </w:rPr>
              <w:t xml:space="preserve">mjenjuju spomenute aktivnosti. </w:t>
            </w:r>
          </w:p>
        </w:tc>
      </w:tr>
    </w:tbl>
    <w:p w:rsidR="00623523" w:rsidRPr="00046A99" w:rsidRDefault="00623523" w:rsidP="00E6764E">
      <w:pPr>
        <w:pStyle w:val="CommentText"/>
      </w:pPr>
    </w:p>
    <w:p w:rsidR="00E6764E" w:rsidRPr="00FC0ED9" w:rsidRDefault="00E6764E" w:rsidP="00E6764E">
      <w:pPr>
        <w:pStyle w:val="ListParagraph1"/>
        <w:numPr>
          <w:ilvl w:val="0"/>
          <w:numId w:val="15"/>
        </w:numPr>
        <w:jc w:val="both"/>
        <w:rPr>
          <w:rFonts w:ascii="Calibri" w:hAnsi="Calibri"/>
          <w:b/>
          <w:i/>
        </w:rPr>
      </w:pPr>
      <w:r w:rsidRPr="00FC0ED9">
        <w:rPr>
          <w:rFonts w:ascii="Calibri" w:hAnsi="Calibri"/>
          <w:b/>
          <w:i/>
        </w:rPr>
        <w:t xml:space="preserve">AKTIVNOSTI USMJERENE PREMA OSTALIM DRUŠTVENIM SKUPINAMA S POVEĆANIM ZDRAVSTVENIM RIZIKOM </w:t>
      </w:r>
    </w:p>
    <w:p w:rsidR="00E6764E" w:rsidRPr="00046A99" w:rsidRDefault="00E6764E" w:rsidP="00E6764E">
      <w:pPr>
        <w:pStyle w:val="ListParagraph1"/>
        <w:ind w:left="0"/>
        <w:jc w:val="both"/>
        <w:rPr>
          <w:rFonts w:ascii="Calibri" w:hAnsi="Calibri"/>
          <w:i/>
        </w:rPr>
      </w:pPr>
    </w:p>
    <w:p w:rsidR="00E6764E" w:rsidRPr="00046A99" w:rsidRDefault="00E6764E" w:rsidP="00E6764E">
      <w:pPr>
        <w:jc w:val="both"/>
        <w:rPr>
          <w:color w:val="FF0000"/>
          <w:sz w:val="24"/>
          <w:szCs w:val="24"/>
        </w:rPr>
      </w:pPr>
      <w:r w:rsidRPr="00046A99">
        <w:rPr>
          <w:b/>
          <w:i/>
          <w:sz w:val="24"/>
          <w:szCs w:val="24"/>
        </w:rPr>
        <w:t xml:space="preserve">Cilj: </w:t>
      </w:r>
      <w:r w:rsidRPr="00E416C6">
        <w:rPr>
          <w:sz w:val="24"/>
          <w:szCs w:val="24"/>
        </w:rPr>
        <w:t>smanjiti rizike povezane s konzumacijom droga među pripadnicima ostalih marginaliziranih skupina s povećanim zdravstvenim rizikom</w:t>
      </w:r>
      <w:r>
        <w:rPr>
          <w:sz w:val="24"/>
          <w:szCs w:val="24"/>
        </w:rPr>
        <w:t xml:space="preserve"> (manjinskih grupa)</w:t>
      </w:r>
    </w:p>
    <w:p w:rsidR="00E6764E" w:rsidRPr="00046A99" w:rsidRDefault="00E6764E" w:rsidP="00E6764E">
      <w:pPr>
        <w:spacing w:line="240" w:lineRule="auto"/>
        <w:jc w:val="both"/>
        <w:rPr>
          <w:sz w:val="24"/>
          <w:szCs w:val="24"/>
        </w:rPr>
      </w:pPr>
      <w:r w:rsidRPr="00046A99">
        <w:rPr>
          <w:b/>
          <w:i/>
          <w:sz w:val="24"/>
          <w:szCs w:val="24"/>
        </w:rPr>
        <w:t xml:space="preserve">Opis postupka: </w:t>
      </w:r>
      <w:r>
        <w:rPr>
          <w:sz w:val="24"/>
          <w:szCs w:val="24"/>
        </w:rPr>
        <w:t>Iako je m</w:t>
      </w:r>
      <w:r w:rsidRPr="00046A99">
        <w:rPr>
          <w:sz w:val="24"/>
          <w:szCs w:val="24"/>
        </w:rPr>
        <w:t>arginaliziranost korisnika droga</w:t>
      </w:r>
      <w:r>
        <w:rPr>
          <w:sz w:val="24"/>
          <w:szCs w:val="24"/>
        </w:rPr>
        <w:t xml:space="preserve"> česta pojava</w:t>
      </w:r>
      <w:r w:rsidRPr="00046A99">
        <w:rPr>
          <w:sz w:val="24"/>
          <w:szCs w:val="24"/>
        </w:rPr>
        <w:t xml:space="preserve">, osjećaj isključenosti pojačava </w:t>
      </w:r>
      <w:r>
        <w:rPr>
          <w:sz w:val="24"/>
          <w:szCs w:val="24"/>
        </w:rPr>
        <w:t xml:space="preserve">se </w:t>
      </w:r>
      <w:r w:rsidRPr="00046A99">
        <w:rPr>
          <w:sz w:val="24"/>
          <w:szCs w:val="24"/>
        </w:rPr>
        <w:t xml:space="preserve">kod korisnika droga koji su i </w:t>
      </w:r>
      <w:r>
        <w:rPr>
          <w:bCs/>
          <w:sz w:val="24"/>
          <w:szCs w:val="24"/>
        </w:rPr>
        <w:t>pripadnici manjinskih skupina</w:t>
      </w:r>
      <w:r>
        <w:rPr>
          <w:sz w:val="24"/>
          <w:szCs w:val="24"/>
        </w:rPr>
        <w:t xml:space="preserve">, a </w:t>
      </w:r>
      <w:r w:rsidRPr="00046A99">
        <w:rPr>
          <w:sz w:val="24"/>
          <w:szCs w:val="24"/>
        </w:rPr>
        <w:t xml:space="preserve">koje karakterizira socijalna deprivacija (kao npr. visoka nezaposlenost, slaba zdravstvena zaštita, smanjen pristup javnim ustanovama, segregacija i sl.). </w:t>
      </w:r>
      <w:r>
        <w:rPr>
          <w:sz w:val="24"/>
          <w:szCs w:val="24"/>
        </w:rPr>
        <w:t>O</w:t>
      </w:r>
      <w:r w:rsidRPr="00046A99">
        <w:rPr>
          <w:sz w:val="24"/>
          <w:szCs w:val="24"/>
        </w:rPr>
        <w:t xml:space="preserve">sobe koje </w:t>
      </w:r>
      <w:r>
        <w:rPr>
          <w:sz w:val="24"/>
          <w:szCs w:val="24"/>
        </w:rPr>
        <w:t>provode programe</w:t>
      </w:r>
      <w:r w:rsidRPr="00046A99">
        <w:rPr>
          <w:sz w:val="24"/>
          <w:szCs w:val="24"/>
        </w:rPr>
        <w:t xml:space="preserve"> smanjenja štete </w:t>
      </w:r>
      <w:r>
        <w:rPr>
          <w:sz w:val="24"/>
          <w:szCs w:val="24"/>
        </w:rPr>
        <w:t xml:space="preserve">educiraju se </w:t>
      </w:r>
      <w:r w:rsidRPr="00046A99">
        <w:rPr>
          <w:sz w:val="24"/>
          <w:szCs w:val="24"/>
        </w:rPr>
        <w:t>o relevantnim političkim, ekonomskim i kul</w:t>
      </w:r>
      <w:r>
        <w:rPr>
          <w:sz w:val="24"/>
          <w:szCs w:val="24"/>
        </w:rPr>
        <w:t>turnim specifičnostima manjinskih grupa</w:t>
      </w:r>
      <w:r w:rsidRPr="00046A99">
        <w:rPr>
          <w:sz w:val="24"/>
          <w:szCs w:val="24"/>
        </w:rPr>
        <w:t xml:space="preserve"> te o pristupima </w:t>
      </w:r>
      <w:r>
        <w:rPr>
          <w:sz w:val="24"/>
          <w:szCs w:val="24"/>
        </w:rPr>
        <w:t xml:space="preserve">izdvojenim manjinskim grupama </w:t>
      </w:r>
      <w:r w:rsidRPr="00046A99">
        <w:rPr>
          <w:sz w:val="24"/>
          <w:szCs w:val="24"/>
        </w:rPr>
        <w:t xml:space="preserve">(kao npr. MSM koja je pod povećanim rizikom </w:t>
      </w:r>
      <w:r>
        <w:rPr>
          <w:sz w:val="24"/>
          <w:szCs w:val="24"/>
        </w:rPr>
        <w:t>za infekciju</w:t>
      </w:r>
      <w:r w:rsidRPr="00046A99">
        <w:rPr>
          <w:sz w:val="24"/>
          <w:szCs w:val="24"/>
        </w:rPr>
        <w:t xml:space="preserve"> HIV-om)</w:t>
      </w:r>
      <w:r>
        <w:rPr>
          <w:sz w:val="24"/>
          <w:szCs w:val="24"/>
        </w:rPr>
        <w:t>, sa svrhom osiguravanja dostupnosti programa</w:t>
      </w:r>
      <w:r w:rsidRPr="00046A99">
        <w:rPr>
          <w:sz w:val="24"/>
          <w:szCs w:val="24"/>
        </w:rPr>
        <w:t xml:space="preserve"> smanjenja štete </w:t>
      </w:r>
      <w:r>
        <w:rPr>
          <w:sz w:val="24"/>
          <w:szCs w:val="24"/>
        </w:rPr>
        <w:t>i u izoliranim zajednicama.</w:t>
      </w:r>
      <w:r w:rsidRPr="00046A99">
        <w:rPr>
          <w:sz w:val="24"/>
          <w:szCs w:val="24"/>
        </w:rPr>
        <w:t xml:space="preserve"> </w:t>
      </w:r>
    </w:p>
    <w:p w:rsidR="00E6764E" w:rsidRPr="00046A99" w:rsidRDefault="00E6764E" w:rsidP="00E6764E">
      <w:pPr>
        <w:jc w:val="both"/>
        <w:rPr>
          <w:b/>
          <w:i/>
          <w:sz w:val="24"/>
          <w:szCs w:val="24"/>
        </w:rPr>
      </w:pPr>
      <w:r w:rsidRPr="00046A99">
        <w:rPr>
          <w:b/>
          <w:i/>
          <w:sz w:val="24"/>
          <w:szCs w:val="24"/>
        </w:rPr>
        <w:t>Aktivnosti:</w:t>
      </w:r>
    </w:p>
    <w:p w:rsidR="00E6764E" w:rsidRPr="00046A99" w:rsidRDefault="00E6764E" w:rsidP="00E6764E">
      <w:pPr>
        <w:numPr>
          <w:ilvl w:val="0"/>
          <w:numId w:val="29"/>
        </w:numPr>
        <w:jc w:val="both"/>
        <w:rPr>
          <w:b/>
          <w:i/>
          <w:sz w:val="24"/>
          <w:szCs w:val="24"/>
        </w:rPr>
      </w:pPr>
      <w:r>
        <w:rPr>
          <w:sz w:val="24"/>
          <w:szCs w:val="24"/>
        </w:rPr>
        <w:t>I</w:t>
      </w:r>
      <w:r w:rsidRPr="00046A99">
        <w:rPr>
          <w:sz w:val="24"/>
          <w:szCs w:val="24"/>
        </w:rPr>
        <w:t>nformiranje o rizicima povezanim s di</w:t>
      </w:r>
      <w:r>
        <w:rPr>
          <w:sz w:val="24"/>
          <w:szCs w:val="24"/>
        </w:rPr>
        <w:t>jeljenjem pribora i nezaštićenim spolnim odnosima.</w:t>
      </w:r>
    </w:p>
    <w:tbl>
      <w:tblPr>
        <w:tblStyle w:val="Srednjareetka3-Isticanje31"/>
        <w:tblW w:w="0" w:type="auto"/>
        <w:tblInd w:w="0" w:type="dxa"/>
        <w:tblLook w:val="04A0"/>
      </w:tblPr>
      <w:tblGrid>
        <w:gridCol w:w="9431"/>
      </w:tblGrid>
      <w:tr w:rsidR="00E6764E" w:rsidTr="00687541">
        <w:tc>
          <w:tcPr>
            <w:tcW w:w="9431" w:type="dxa"/>
          </w:tcPr>
          <w:p w:rsidR="00E6764E" w:rsidRPr="00223920" w:rsidRDefault="00E6764E" w:rsidP="00687541">
            <w:pPr>
              <w:jc w:val="both"/>
              <w:rPr>
                <w:b/>
                <w:i/>
                <w:sz w:val="24"/>
                <w:szCs w:val="24"/>
              </w:rPr>
            </w:pPr>
            <w:r w:rsidRPr="00223920">
              <w:rPr>
                <w:b/>
                <w:i/>
                <w:sz w:val="24"/>
                <w:szCs w:val="24"/>
              </w:rPr>
              <w:t>Preporuka:</w:t>
            </w:r>
          </w:p>
          <w:p w:rsidR="00E6764E" w:rsidRPr="00223920" w:rsidRDefault="00E6764E" w:rsidP="00687541">
            <w:pPr>
              <w:jc w:val="both"/>
              <w:rPr>
                <w:sz w:val="24"/>
              </w:rPr>
            </w:pPr>
            <w:r w:rsidRPr="00E416C6">
              <w:rPr>
                <w:sz w:val="24"/>
              </w:rPr>
              <w:t xml:space="preserve">Potrebno osigurati aktivnosti smanjenja šteta sukladno iskazanim potrebama i rizicima </w:t>
            </w:r>
            <w:r>
              <w:rPr>
                <w:sz w:val="24"/>
              </w:rPr>
              <w:t xml:space="preserve">lokalnih zajednica. </w:t>
            </w:r>
          </w:p>
        </w:tc>
      </w:tr>
    </w:tbl>
    <w:p w:rsidR="00623523" w:rsidRDefault="00623523">
      <w:pPr>
        <w:rPr>
          <w:b/>
          <w:color w:val="FFFFFF"/>
          <w:sz w:val="28"/>
          <w:szCs w:val="24"/>
          <w:lang w:eastAsia="hr-HR"/>
        </w:rPr>
      </w:pPr>
      <w:r>
        <w:rPr>
          <w:b/>
          <w:color w:val="FFFFFF"/>
          <w:sz w:val="28"/>
        </w:rPr>
        <w:br w:type="page"/>
      </w:r>
    </w:p>
    <w:p w:rsidR="00E6764E" w:rsidRPr="00046A99" w:rsidRDefault="00E6764E" w:rsidP="00E6764E">
      <w:pPr>
        <w:pStyle w:val="ListParagraph1"/>
        <w:numPr>
          <w:ilvl w:val="0"/>
          <w:numId w:val="4"/>
        </w:numPr>
        <w:shd w:val="clear" w:color="auto" w:fill="99CC00"/>
        <w:rPr>
          <w:rFonts w:ascii="Calibri" w:hAnsi="Calibri"/>
          <w:b/>
          <w:color w:val="FFFFFF"/>
          <w:sz w:val="28"/>
        </w:rPr>
      </w:pPr>
      <w:r w:rsidRPr="00046A99">
        <w:rPr>
          <w:rFonts w:ascii="Calibri" w:hAnsi="Calibri"/>
          <w:b/>
          <w:color w:val="FFFFFF"/>
          <w:sz w:val="28"/>
        </w:rPr>
        <w:lastRenderedPageBreak/>
        <w:t xml:space="preserve">Minimalni EU standardi kvalitete </w:t>
      </w:r>
    </w:p>
    <w:p w:rsidR="00E6764E" w:rsidRPr="00046A99" w:rsidRDefault="00E6764E" w:rsidP="00E6764E">
      <w:pPr>
        <w:jc w:val="both"/>
      </w:pPr>
    </w:p>
    <w:p w:rsidR="00E6764E" w:rsidRPr="00046A99" w:rsidRDefault="00E6764E" w:rsidP="00E6764E">
      <w:pPr>
        <w:spacing w:line="240" w:lineRule="auto"/>
        <w:jc w:val="both"/>
        <w:rPr>
          <w:sz w:val="24"/>
          <w:szCs w:val="24"/>
        </w:rPr>
      </w:pPr>
      <w:r w:rsidRPr="00BE25B1">
        <w:rPr>
          <w:bCs/>
          <w:sz w:val="24"/>
          <w:szCs w:val="24"/>
        </w:rPr>
        <w:t>Minimalni EU standardi kvalitet</w:t>
      </w:r>
      <w:r>
        <w:rPr>
          <w:bCs/>
          <w:sz w:val="24"/>
          <w:szCs w:val="24"/>
        </w:rPr>
        <w:t>e</w:t>
      </w:r>
      <w:r w:rsidRPr="00BE25B1">
        <w:rPr>
          <w:bCs/>
          <w:sz w:val="24"/>
          <w:szCs w:val="24"/>
        </w:rPr>
        <w:t xml:space="preserve"> izrađeni su temeljem EU AP-a o drogama (2009-2012)</w:t>
      </w:r>
      <w:r>
        <w:rPr>
          <w:bCs/>
          <w:sz w:val="24"/>
          <w:szCs w:val="24"/>
        </w:rPr>
        <w:t xml:space="preserve">. U kreiranju standarda sudjelovala su </w:t>
      </w:r>
      <w:r w:rsidRPr="00046A99">
        <w:rPr>
          <w:sz w:val="24"/>
          <w:szCs w:val="24"/>
        </w:rPr>
        <w:t>52 stručnjaka iz 25 zemalja</w:t>
      </w:r>
      <w:r>
        <w:rPr>
          <w:sz w:val="24"/>
          <w:szCs w:val="24"/>
        </w:rPr>
        <w:t>, a isti su temeljeni na 350 dokumenata, od kojih je</w:t>
      </w:r>
      <w:r w:rsidRPr="00046A99">
        <w:rPr>
          <w:sz w:val="24"/>
          <w:szCs w:val="24"/>
        </w:rPr>
        <w:t xml:space="preserve"> 90 vezano uz</w:t>
      </w:r>
      <w:r>
        <w:rPr>
          <w:sz w:val="24"/>
          <w:szCs w:val="24"/>
        </w:rPr>
        <w:t xml:space="preserve"> programe smanjenja šteta. Zaključno je </w:t>
      </w:r>
      <w:r w:rsidRPr="00046A99">
        <w:rPr>
          <w:sz w:val="24"/>
          <w:szCs w:val="24"/>
        </w:rPr>
        <w:t>predloženo 16 minimalnih standarda u području smanjenja šteta</w:t>
      </w:r>
      <w:r>
        <w:rPr>
          <w:sz w:val="24"/>
          <w:szCs w:val="24"/>
        </w:rPr>
        <w:t xml:space="preserve">, koji su podijeljeni u 3 područja: strukturalni standardi, procesni standardi te standardi ishoda. </w:t>
      </w:r>
      <w:r w:rsidRPr="00046A99">
        <w:rPr>
          <w:sz w:val="24"/>
          <w:szCs w:val="24"/>
        </w:rPr>
        <w:t xml:space="preserve">Cilj </w:t>
      </w:r>
      <w:r>
        <w:rPr>
          <w:sz w:val="24"/>
          <w:szCs w:val="24"/>
        </w:rPr>
        <w:t xml:space="preserve">izrade standarda kvalitete bio </w:t>
      </w:r>
      <w:r w:rsidRPr="00046A99">
        <w:rPr>
          <w:sz w:val="24"/>
          <w:szCs w:val="24"/>
        </w:rPr>
        <w:t>je pruž</w:t>
      </w:r>
      <w:r>
        <w:rPr>
          <w:sz w:val="24"/>
          <w:szCs w:val="24"/>
        </w:rPr>
        <w:t>anje</w:t>
      </w:r>
      <w:r w:rsidRPr="00046A99">
        <w:rPr>
          <w:sz w:val="24"/>
          <w:szCs w:val="24"/>
        </w:rPr>
        <w:t xml:space="preserve"> pregled</w:t>
      </w:r>
      <w:r>
        <w:rPr>
          <w:sz w:val="24"/>
          <w:szCs w:val="24"/>
        </w:rPr>
        <w:t>a</w:t>
      </w:r>
      <w:r w:rsidRPr="00046A99">
        <w:rPr>
          <w:sz w:val="24"/>
          <w:szCs w:val="24"/>
        </w:rPr>
        <w:t xml:space="preserve"> dostupnih standarda i smjernica u zemljama članicama EU. Standardi kvalitete i smjernice usmjerene su na unaprjeđenje kvalitete i učinkovitosti intervencija.</w:t>
      </w:r>
    </w:p>
    <w:p w:rsidR="00E6764E" w:rsidRPr="00046A99" w:rsidRDefault="00E6764E" w:rsidP="00E6764E">
      <w:pPr>
        <w:jc w:val="both"/>
        <w:rPr>
          <w:sz w:val="24"/>
          <w:szCs w:val="24"/>
        </w:rPr>
      </w:pPr>
      <w:r w:rsidRPr="00046A99">
        <w:rPr>
          <w:b/>
          <w:bCs/>
          <w:sz w:val="24"/>
          <w:szCs w:val="24"/>
        </w:rPr>
        <w:t xml:space="preserve">Strukturalni standardi intervencija </w:t>
      </w:r>
    </w:p>
    <w:p w:rsidR="00E6764E" w:rsidRPr="00046A99" w:rsidRDefault="00E6764E" w:rsidP="00E6764E">
      <w:pPr>
        <w:numPr>
          <w:ilvl w:val="0"/>
          <w:numId w:val="13"/>
        </w:numPr>
        <w:spacing w:line="240" w:lineRule="auto"/>
        <w:jc w:val="both"/>
        <w:rPr>
          <w:sz w:val="24"/>
          <w:szCs w:val="24"/>
        </w:rPr>
      </w:pPr>
      <w:r w:rsidRPr="00046A99">
        <w:rPr>
          <w:b/>
          <w:bCs/>
          <w:sz w:val="24"/>
          <w:szCs w:val="24"/>
        </w:rPr>
        <w:t>Dostupnost</w:t>
      </w:r>
      <w:r w:rsidRPr="00046A99">
        <w:rPr>
          <w:sz w:val="24"/>
          <w:szCs w:val="24"/>
        </w:rPr>
        <w:t xml:space="preserve">: lokacija i radno vrijeme (službe se moraju prilagoditi </w:t>
      </w:r>
      <w:r>
        <w:rPr>
          <w:sz w:val="24"/>
          <w:szCs w:val="24"/>
        </w:rPr>
        <w:t xml:space="preserve">potrebama svojih klijenata, pri čemu </w:t>
      </w:r>
      <w:r w:rsidRPr="00046A99">
        <w:rPr>
          <w:sz w:val="24"/>
          <w:szCs w:val="24"/>
        </w:rPr>
        <w:t>troškovi ne bi smjeli biti barijera)</w:t>
      </w:r>
    </w:p>
    <w:p w:rsidR="00E6764E" w:rsidRPr="000262A9" w:rsidRDefault="00E6764E" w:rsidP="00E6764E">
      <w:pPr>
        <w:numPr>
          <w:ilvl w:val="0"/>
          <w:numId w:val="13"/>
        </w:numPr>
        <w:spacing w:line="240" w:lineRule="auto"/>
        <w:jc w:val="both"/>
        <w:rPr>
          <w:sz w:val="20"/>
          <w:szCs w:val="20"/>
        </w:rPr>
      </w:pPr>
      <w:r w:rsidRPr="000262A9">
        <w:rPr>
          <w:b/>
          <w:bCs/>
          <w:sz w:val="24"/>
          <w:szCs w:val="24"/>
        </w:rPr>
        <w:t>Kvalifikacije osoblja</w:t>
      </w:r>
      <w:r w:rsidRPr="000262A9">
        <w:rPr>
          <w:sz w:val="24"/>
          <w:szCs w:val="24"/>
        </w:rPr>
        <w:t>: minimalne kvalifikacije (zaposlenici trebaju biti kvalificirani; kvalifikacija zaposlenika treba biti transparentna,</w:t>
      </w:r>
    </w:p>
    <w:p w:rsidR="00E6764E" w:rsidRPr="000262A9" w:rsidRDefault="00E6764E" w:rsidP="00E6764E">
      <w:pPr>
        <w:numPr>
          <w:ilvl w:val="0"/>
          <w:numId w:val="13"/>
        </w:numPr>
        <w:spacing w:after="0" w:line="240" w:lineRule="auto"/>
        <w:jc w:val="both"/>
        <w:rPr>
          <w:sz w:val="20"/>
          <w:szCs w:val="20"/>
        </w:rPr>
      </w:pPr>
      <w:r w:rsidRPr="000262A9">
        <w:rPr>
          <w:b/>
          <w:bCs/>
          <w:sz w:val="24"/>
          <w:szCs w:val="24"/>
        </w:rPr>
        <w:t>Kriterij indikacije</w:t>
      </w:r>
      <w:r w:rsidRPr="000262A9">
        <w:rPr>
          <w:sz w:val="24"/>
          <w:szCs w:val="24"/>
        </w:rPr>
        <w:t>: dobna granica: službe trebaju biti prilagođene dobi klijenata.</w:t>
      </w:r>
      <w:r>
        <w:rPr>
          <w:sz w:val="24"/>
          <w:szCs w:val="24"/>
        </w:rPr>
        <w:t xml:space="preserve"> </w:t>
      </w:r>
      <w:r w:rsidRPr="000262A9">
        <w:rPr>
          <w:sz w:val="24"/>
          <w:szCs w:val="24"/>
        </w:rPr>
        <w:t>Nadalje, u službama smanjenja šteta ne bi smjela postojati dobna granica</w:t>
      </w:r>
    </w:p>
    <w:p w:rsidR="00E6764E" w:rsidRPr="000262A9" w:rsidRDefault="00E6764E" w:rsidP="00E6764E">
      <w:pPr>
        <w:spacing w:after="0" w:line="240" w:lineRule="auto"/>
        <w:ind w:left="720"/>
        <w:jc w:val="both"/>
        <w:rPr>
          <w:sz w:val="20"/>
          <w:szCs w:val="20"/>
        </w:rPr>
      </w:pPr>
    </w:p>
    <w:p w:rsidR="00E6764E" w:rsidRPr="00046A99" w:rsidRDefault="00E6764E" w:rsidP="00E6764E">
      <w:pPr>
        <w:spacing w:line="240" w:lineRule="auto"/>
        <w:jc w:val="both"/>
        <w:rPr>
          <w:sz w:val="24"/>
          <w:szCs w:val="24"/>
        </w:rPr>
      </w:pPr>
      <w:r w:rsidRPr="00046A99">
        <w:rPr>
          <w:b/>
          <w:bCs/>
          <w:sz w:val="24"/>
          <w:szCs w:val="24"/>
        </w:rPr>
        <w:t>Procesni standardi intervencija</w:t>
      </w:r>
    </w:p>
    <w:p w:rsidR="00E6764E" w:rsidRDefault="00E6764E" w:rsidP="00E6764E">
      <w:pPr>
        <w:numPr>
          <w:ilvl w:val="0"/>
          <w:numId w:val="14"/>
        </w:numPr>
        <w:spacing w:line="240" w:lineRule="auto"/>
        <w:jc w:val="both"/>
        <w:rPr>
          <w:sz w:val="24"/>
          <w:szCs w:val="24"/>
        </w:rPr>
      </w:pPr>
      <w:r w:rsidRPr="004B4CC6">
        <w:rPr>
          <w:sz w:val="24"/>
          <w:szCs w:val="24"/>
        </w:rPr>
        <w:t xml:space="preserve">Postupci ocjenjivanja: procjena rizičnog ponašanja klijenta </w:t>
      </w:r>
    </w:p>
    <w:p w:rsidR="00E6764E" w:rsidRPr="004B4CC6" w:rsidRDefault="00E6764E" w:rsidP="00E6764E">
      <w:pPr>
        <w:numPr>
          <w:ilvl w:val="0"/>
          <w:numId w:val="14"/>
        </w:numPr>
        <w:spacing w:line="240" w:lineRule="auto"/>
        <w:jc w:val="both"/>
        <w:rPr>
          <w:sz w:val="24"/>
          <w:szCs w:val="24"/>
        </w:rPr>
      </w:pPr>
      <w:r w:rsidRPr="004B4CC6">
        <w:rPr>
          <w:sz w:val="24"/>
          <w:szCs w:val="24"/>
        </w:rPr>
        <w:t>Postupci ocjenjivanja: procjena svih potreba i prioriteta (na primjer 1. smanjenje štete intravenoznog konzumiranja droga, 2. smanjenje korištenja šprica u javnim prostorima itd.)</w:t>
      </w:r>
    </w:p>
    <w:p w:rsidR="00E6764E" w:rsidRPr="00046A99" w:rsidRDefault="00E6764E" w:rsidP="00E6764E">
      <w:pPr>
        <w:numPr>
          <w:ilvl w:val="0"/>
          <w:numId w:val="14"/>
        </w:numPr>
        <w:spacing w:line="240" w:lineRule="auto"/>
        <w:jc w:val="both"/>
        <w:rPr>
          <w:sz w:val="24"/>
          <w:szCs w:val="24"/>
        </w:rPr>
      </w:pPr>
      <w:r w:rsidRPr="00046A99">
        <w:rPr>
          <w:sz w:val="24"/>
          <w:szCs w:val="24"/>
        </w:rPr>
        <w:t>Postupci ocjenjiva</w:t>
      </w:r>
      <w:r>
        <w:rPr>
          <w:sz w:val="24"/>
          <w:szCs w:val="24"/>
        </w:rPr>
        <w:t xml:space="preserve">nja: status klijenta - </w:t>
      </w:r>
      <w:r w:rsidRPr="00046A99">
        <w:rPr>
          <w:sz w:val="24"/>
          <w:szCs w:val="24"/>
        </w:rPr>
        <w:t>procjenjuje se zdravstveno stanje klijenta</w:t>
      </w:r>
      <w:r>
        <w:rPr>
          <w:sz w:val="24"/>
          <w:szCs w:val="24"/>
        </w:rPr>
        <w:t>/pacijenta</w:t>
      </w:r>
    </w:p>
    <w:p w:rsidR="00E6764E" w:rsidRPr="00046A99" w:rsidRDefault="00E6764E" w:rsidP="00E6764E">
      <w:pPr>
        <w:numPr>
          <w:ilvl w:val="0"/>
          <w:numId w:val="14"/>
        </w:numPr>
        <w:spacing w:line="240" w:lineRule="auto"/>
        <w:jc w:val="both"/>
        <w:rPr>
          <w:sz w:val="24"/>
          <w:szCs w:val="24"/>
        </w:rPr>
      </w:pPr>
      <w:r w:rsidRPr="00046A99">
        <w:rPr>
          <w:sz w:val="24"/>
          <w:szCs w:val="24"/>
        </w:rPr>
        <w:t>Informirani pristanak</w:t>
      </w:r>
      <w:r>
        <w:rPr>
          <w:sz w:val="24"/>
          <w:szCs w:val="24"/>
        </w:rPr>
        <w:t xml:space="preserve">: </w:t>
      </w:r>
      <w:r w:rsidRPr="00046A99">
        <w:rPr>
          <w:sz w:val="24"/>
          <w:szCs w:val="24"/>
        </w:rPr>
        <w:t>Klijent</w:t>
      </w:r>
      <w:r>
        <w:rPr>
          <w:sz w:val="24"/>
          <w:szCs w:val="24"/>
        </w:rPr>
        <w:t>ima/pacijentima se trebaju omogućiti</w:t>
      </w:r>
      <w:r w:rsidRPr="00046A99">
        <w:rPr>
          <w:sz w:val="24"/>
          <w:szCs w:val="24"/>
        </w:rPr>
        <w:t xml:space="preserve"> informacije o </w:t>
      </w:r>
      <w:r>
        <w:rPr>
          <w:sz w:val="24"/>
          <w:szCs w:val="24"/>
        </w:rPr>
        <w:t xml:space="preserve">dostupnim </w:t>
      </w:r>
      <w:r w:rsidRPr="00046A99">
        <w:rPr>
          <w:sz w:val="24"/>
          <w:szCs w:val="24"/>
        </w:rPr>
        <w:t>službama koje može posjetiti</w:t>
      </w:r>
      <w:r>
        <w:rPr>
          <w:sz w:val="24"/>
          <w:szCs w:val="24"/>
        </w:rPr>
        <w:t>. Nadalje, potrebno je dobiti suglasnost klijenta</w:t>
      </w:r>
      <w:r w:rsidRPr="00D45A5D">
        <w:rPr>
          <w:sz w:val="24"/>
          <w:szCs w:val="24"/>
        </w:rPr>
        <w:t>/pacijenta</w:t>
      </w:r>
      <w:r>
        <w:rPr>
          <w:sz w:val="24"/>
          <w:szCs w:val="24"/>
        </w:rPr>
        <w:t xml:space="preserve"> na sudjelovanje u predloženom</w:t>
      </w:r>
      <w:r w:rsidRPr="00046A99">
        <w:rPr>
          <w:sz w:val="24"/>
          <w:szCs w:val="24"/>
        </w:rPr>
        <w:t xml:space="preserve"> režim</w:t>
      </w:r>
      <w:r>
        <w:rPr>
          <w:sz w:val="24"/>
          <w:szCs w:val="24"/>
        </w:rPr>
        <w:t>u</w:t>
      </w:r>
      <w:r w:rsidRPr="00046A99">
        <w:rPr>
          <w:sz w:val="24"/>
          <w:szCs w:val="24"/>
        </w:rPr>
        <w:t xml:space="preserve"> ili plan</w:t>
      </w:r>
      <w:r>
        <w:rPr>
          <w:sz w:val="24"/>
          <w:szCs w:val="24"/>
        </w:rPr>
        <w:t>u</w:t>
      </w:r>
      <w:r w:rsidRPr="00046A99">
        <w:rPr>
          <w:sz w:val="24"/>
          <w:szCs w:val="24"/>
        </w:rPr>
        <w:t xml:space="preserve"> prije </w:t>
      </w:r>
      <w:r>
        <w:rPr>
          <w:sz w:val="24"/>
          <w:szCs w:val="24"/>
        </w:rPr>
        <w:t xml:space="preserve">započinjanja s intervencijom. </w:t>
      </w:r>
      <w:r w:rsidRPr="00046A99">
        <w:rPr>
          <w:sz w:val="24"/>
          <w:szCs w:val="24"/>
        </w:rPr>
        <w:t>Intervencije se ne bi trebale temeljiti na pismenom informiranom pristanku, već na transparentnim informacijama o svemu što nude službe).</w:t>
      </w:r>
    </w:p>
    <w:p w:rsidR="00E6764E" w:rsidRPr="00046A99" w:rsidRDefault="00E6764E" w:rsidP="00E6764E">
      <w:pPr>
        <w:numPr>
          <w:ilvl w:val="0"/>
          <w:numId w:val="14"/>
        </w:numPr>
        <w:spacing w:line="240" w:lineRule="auto"/>
        <w:jc w:val="both"/>
        <w:rPr>
          <w:sz w:val="24"/>
          <w:szCs w:val="24"/>
        </w:rPr>
      </w:pPr>
      <w:r w:rsidRPr="00046A99">
        <w:rPr>
          <w:sz w:val="24"/>
          <w:szCs w:val="24"/>
        </w:rPr>
        <w:t xml:space="preserve">Tajnost </w:t>
      </w:r>
      <w:r>
        <w:rPr>
          <w:sz w:val="24"/>
          <w:szCs w:val="24"/>
        </w:rPr>
        <w:t xml:space="preserve">(povjerljivost) </w:t>
      </w:r>
      <w:r w:rsidRPr="00046A99">
        <w:rPr>
          <w:sz w:val="24"/>
          <w:szCs w:val="24"/>
        </w:rPr>
        <w:t>klijentovih</w:t>
      </w:r>
      <w:r>
        <w:rPr>
          <w:sz w:val="24"/>
          <w:szCs w:val="24"/>
        </w:rPr>
        <w:t>/pacijentovih</w:t>
      </w:r>
      <w:r w:rsidRPr="00046A99">
        <w:rPr>
          <w:sz w:val="24"/>
          <w:szCs w:val="24"/>
        </w:rPr>
        <w:t xml:space="preserve"> podataka (podaci klijenta</w:t>
      </w:r>
      <w:r w:rsidRPr="00C50CFE">
        <w:rPr>
          <w:sz w:val="24"/>
          <w:szCs w:val="24"/>
        </w:rPr>
        <w:t>/pacijenta</w:t>
      </w:r>
      <w:r w:rsidRPr="00046A99">
        <w:rPr>
          <w:sz w:val="24"/>
          <w:szCs w:val="24"/>
        </w:rPr>
        <w:t xml:space="preserve"> su tajni te im može pristupit</w:t>
      </w:r>
      <w:r>
        <w:rPr>
          <w:sz w:val="24"/>
          <w:szCs w:val="24"/>
        </w:rPr>
        <w:t>i</w:t>
      </w:r>
      <w:r w:rsidRPr="00046A99">
        <w:rPr>
          <w:sz w:val="24"/>
          <w:szCs w:val="24"/>
        </w:rPr>
        <w:t xml:space="preserve"> isključivo osoblje koje sudjeluje u klijentovoj/pacijentovoj intervenciji ili režimu)</w:t>
      </w:r>
    </w:p>
    <w:p w:rsidR="00E6764E" w:rsidRPr="00046A99" w:rsidRDefault="00E6764E" w:rsidP="00E6764E">
      <w:pPr>
        <w:numPr>
          <w:ilvl w:val="0"/>
          <w:numId w:val="14"/>
        </w:numPr>
        <w:spacing w:line="240" w:lineRule="auto"/>
        <w:jc w:val="both"/>
        <w:rPr>
          <w:sz w:val="24"/>
          <w:szCs w:val="24"/>
        </w:rPr>
      </w:pPr>
      <w:r w:rsidRPr="00046A99">
        <w:rPr>
          <w:sz w:val="24"/>
          <w:szCs w:val="24"/>
        </w:rPr>
        <w:t>Individualno planiranje tretmana (interventni režim i planovi intervencije, ako su primjenjivi, izrađuju se individualno prema potrebama klijenta</w:t>
      </w:r>
      <w:r w:rsidRPr="00C50CFE">
        <w:rPr>
          <w:sz w:val="24"/>
          <w:szCs w:val="24"/>
        </w:rPr>
        <w:t>/pacijenta</w:t>
      </w:r>
      <w:r w:rsidRPr="00046A99">
        <w:rPr>
          <w:sz w:val="24"/>
          <w:szCs w:val="24"/>
        </w:rPr>
        <w:t>)</w:t>
      </w:r>
    </w:p>
    <w:p w:rsidR="00E6764E" w:rsidRPr="00046A99" w:rsidRDefault="00E6764E" w:rsidP="00E6764E">
      <w:pPr>
        <w:numPr>
          <w:ilvl w:val="0"/>
          <w:numId w:val="14"/>
        </w:numPr>
        <w:spacing w:line="240" w:lineRule="auto"/>
        <w:jc w:val="both"/>
        <w:rPr>
          <w:sz w:val="24"/>
          <w:szCs w:val="24"/>
        </w:rPr>
      </w:pPr>
      <w:r w:rsidRPr="00046A99">
        <w:rPr>
          <w:sz w:val="24"/>
          <w:szCs w:val="24"/>
        </w:rPr>
        <w:t>Rutinska suradnja s ostalim agencijama (kada god služba nije opremljena i stoga ne može zadovoljiti potrebe klijenata</w:t>
      </w:r>
      <w:r w:rsidRPr="00C50CFE">
        <w:rPr>
          <w:sz w:val="24"/>
          <w:szCs w:val="24"/>
        </w:rPr>
        <w:t>/pacijen</w:t>
      </w:r>
      <w:r>
        <w:rPr>
          <w:sz w:val="24"/>
          <w:szCs w:val="24"/>
        </w:rPr>
        <w:t>a</w:t>
      </w:r>
      <w:r w:rsidRPr="00C50CFE">
        <w:rPr>
          <w:sz w:val="24"/>
          <w:szCs w:val="24"/>
        </w:rPr>
        <w:t>ta</w:t>
      </w:r>
      <w:r w:rsidRPr="00046A99">
        <w:rPr>
          <w:sz w:val="24"/>
          <w:szCs w:val="24"/>
        </w:rPr>
        <w:t>, odgovarajuće službe bi trebale biti dostupne za ispomoć)</w:t>
      </w:r>
    </w:p>
    <w:p w:rsidR="00E6764E" w:rsidRPr="00046A99" w:rsidRDefault="00E6764E" w:rsidP="00E6764E">
      <w:pPr>
        <w:numPr>
          <w:ilvl w:val="0"/>
          <w:numId w:val="14"/>
        </w:numPr>
        <w:spacing w:line="240" w:lineRule="auto"/>
        <w:jc w:val="both"/>
        <w:rPr>
          <w:sz w:val="24"/>
          <w:szCs w:val="24"/>
        </w:rPr>
      </w:pPr>
      <w:r w:rsidRPr="00046A99">
        <w:rPr>
          <w:sz w:val="24"/>
          <w:szCs w:val="24"/>
        </w:rPr>
        <w:lastRenderedPageBreak/>
        <w:t>Kontinuirano obučavanje zaposlenika (zaposlenici bi redoviti trebali biti upućeni na nova znanja u svojom području djelovanja)</w:t>
      </w:r>
    </w:p>
    <w:p w:rsidR="00E6764E" w:rsidRPr="00046A99" w:rsidRDefault="00E6764E" w:rsidP="00E6764E">
      <w:pPr>
        <w:numPr>
          <w:ilvl w:val="0"/>
          <w:numId w:val="14"/>
        </w:numPr>
        <w:spacing w:line="240" w:lineRule="auto"/>
        <w:jc w:val="both"/>
        <w:rPr>
          <w:sz w:val="24"/>
          <w:szCs w:val="24"/>
        </w:rPr>
      </w:pPr>
      <w:r w:rsidRPr="00046A99">
        <w:rPr>
          <w:sz w:val="24"/>
          <w:szCs w:val="24"/>
        </w:rPr>
        <w:t>Konzultiranje u susjedstvu/zajednici (izbjegavanje neprilika i konflikata sa ostalim ljudima unutar službe)</w:t>
      </w:r>
    </w:p>
    <w:p w:rsidR="00E6764E" w:rsidRPr="00046A99" w:rsidRDefault="00E6764E" w:rsidP="00E6764E">
      <w:pPr>
        <w:spacing w:line="240" w:lineRule="auto"/>
        <w:jc w:val="both"/>
        <w:rPr>
          <w:b/>
          <w:bCs/>
          <w:sz w:val="24"/>
          <w:szCs w:val="24"/>
        </w:rPr>
      </w:pPr>
      <w:r w:rsidRPr="00046A99">
        <w:rPr>
          <w:b/>
          <w:bCs/>
          <w:sz w:val="24"/>
          <w:szCs w:val="24"/>
        </w:rPr>
        <w:t>Standardi ishoda</w:t>
      </w:r>
    </w:p>
    <w:p w:rsidR="00E6764E" w:rsidRPr="00046A99" w:rsidRDefault="00E6764E" w:rsidP="00E6764E">
      <w:pPr>
        <w:numPr>
          <w:ilvl w:val="0"/>
          <w:numId w:val="14"/>
        </w:numPr>
        <w:spacing w:line="240" w:lineRule="auto"/>
        <w:jc w:val="both"/>
        <w:rPr>
          <w:sz w:val="24"/>
          <w:szCs w:val="24"/>
        </w:rPr>
      </w:pPr>
      <w:r w:rsidRPr="00046A99">
        <w:rPr>
          <w:sz w:val="24"/>
          <w:szCs w:val="24"/>
        </w:rPr>
        <w:t>Cilj: smanjeno rizično ponašanje (smanjenje opasnih injekcija, opasnog konzumiranja droga i nezaštićenog seksualnog odnosa)</w:t>
      </w:r>
    </w:p>
    <w:p w:rsidR="00E6764E" w:rsidRPr="00046A99" w:rsidRDefault="00E6764E" w:rsidP="00E6764E">
      <w:pPr>
        <w:numPr>
          <w:ilvl w:val="0"/>
          <w:numId w:val="14"/>
        </w:numPr>
        <w:spacing w:line="240" w:lineRule="auto"/>
        <w:jc w:val="both"/>
        <w:rPr>
          <w:sz w:val="24"/>
          <w:szCs w:val="24"/>
        </w:rPr>
      </w:pPr>
      <w:r>
        <w:rPr>
          <w:sz w:val="24"/>
          <w:szCs w:val="24"/>
        </w:rPr>
        <w:t xml:space="preserve">Cilj: </w:t>
      </w:r>
      <w:r w:rsidRPr="00046A99">
        <w:rPr>
          <w:sz w:val="24"/>
          <w:szCs w:val="24"/>
        </w:rPr>
        <w:t xml:space="preserve">preporuke (službe za </w:t>
      </w:r>
      <w:r>
        <w:rPr>
          <w:sz w:val="24"/>
          <w:szCs w:val="24"/>
        </w:rPr>
        <w:t>tretman</w:t>
      </w:r>
      <w:r w:rsidRPr="00046A99">
        <w:rPr>
          <w:sz w:val="24"/>
          <w:szCs w:val="24"/>
        </w:rPr>
        <w:t xml:space="preserve"> </w:t>
      </w:r>
      <w:r>
        <w:rPr>
          <w:sz w:val="24"/>
          <w:szCs w:val="24"/>
        </w:rPr>
        <w:t xml:space="preserve">trebaju </w:t>
      </w:r>
      <w:r w:rsidRPr="00046A99">
        <w:rPr>
          <w:sz w:val="24"/>
          <w:szCs w:val="24"/>
        </w:rPr>
        <w:t>usmjeriti klijenta/pacijenta na druge zdravstvene</w:t>
      </w:r>
      <w:r>
        <w:rPr>
          <w:sz w:val="24"/>
          <w:szCs w:val="24"/>
        </w:rPr>
        <w:t xml:space="preserve"> </w:t>
      </w:r>
      <w:r w:rsidRPr="00046A99">
        <w:rPr>
          <w:sz w:val="24"/>
          <w:szCs w:val="24"/>
        </w:rPr>
        <w:t>/</w:t>
      </w:r>
      <w:r>
        <w:rPr>
          <w:sz w:val="24"/>
          <w:szCs w:val="24"/>
        </w:rPr>
        <w:t xml:space="preserve"> </w:t>
      </w:r>
      <w:r w:rsidRPr="00046A99">
        <w:rPr>
          <w:sz w:val="24"/>
          <w:szCs w:val="24"/>
        </w:rPr>
        <w:t>socijalne</w:t>
      </w:r>
      <w:r>
        <w:rPr>
          <w:sz w:val="24"/>
          <w:szCs w:val="24"/>
        </w:rPr>
        <w:t xml:space="preserve"> </w:t>
      </w:r>
      <w:r w:rsidRPr="00046A99">
        <w:rPr>
          <w:sz w:val="24"/>
          <w:szCs w:val="24"/>
        </w:rPr>
        <w:t>/</w:t>
      </w:r>
      <w:r>
        <w:rPr>
          <w:sz w:val="24"/>
          <w:szCs w:val="24"/>
        </w:rPr>
        <w:t xml:space="preserve"> tretmanske </w:t>
      </w:r>
      <w:r w:rsidRPr="00046A99">
        <w:rPr>
          <w:sz w:val="24"/>
          <w:szCs w:val="24"/>
        </w:rPr>
        <w:t>/</w:t>
      </w:r>
      <w:r>
        <w:rPr>
          <w:sz w:val="24"/>
          <w:szCs w:val="24"/>
        </w:rPr>
        <w:t xml:space="preserve"> pravne</w:t>
      </w:r>
      <w:r w:rsidRPr="00046A99">
        <w:rPr>
          <w:sz w:val="24"/>
          <w:szCs w:val="24"/>
        </w:rPr>
        <w:t xml:space="preserve"> služe ukoliko je potrebno i ukoliko se osoba s tim slaže)</w:t>
      </w:r>
    </w:p>
    <w:p w:rsidR="00E6764E" w:rsidRPr="00046A99" w:rsidRDefault="00E6764E" w:rsidP="00E6764E">
      <w:pPr>
        <w:numPr>
          <w:ilvl w:val="0"/>
          <w:numId w:val="14"/>
        </w:numPr>
        <w:spacing w:line="240" w:lineRule="auto"/>
        <w:jc w:val="both"/>
        <w:rPr>
          <w:sz w:val="24"/>
          <w:szCs w:val="24"/>
        </w:rPr>
      </w:pPr>
      <w:r w:rsidRPr="00046A99">
        <w:rPr>
          <w:sz w:val="24"/>
          <w:szCs w:val="24"/>
        </w:rPr>
        <w:t xml:space="preserve">Interna evaluacija (službe </w:t>
      </w:r>
      <w:r>
        <w:rPr>
          <w:sz w:val="24"/>
          <w:szCs w:val="24"/>
        </w:rPr>
        <w:t xml:space="preserve">trebaju </w:t>
      </w:r>
      <w:r w:rsidRPr="00046A99">
        <w:rPr>
          <w:sz w:val="24"/>
          <w:szCs w:val="24"/>
        </w:rPr>
        <w:t>održavati redovite interne evaluacije svojih aktivnosti i svojih rezultata)</w:t>
      </w:r>
    </w:p>
    <w:p w:rsidR="00E6764E" w:rsidRPr="00046A99" w:rsidRDefault="00E6764E" w:rsidP="00E6764E">
      <w:pPr>
        <w:numPr>
          <w:ilvl w:val="0"/>
          <w:numId w:val="14"/>
        </w:numPr>
        <w:spacing w:line="240" w:lineRule="auto"/>
        <w:jc w:val="both"/>
        <w:rPr>
          <w:sz w:val="24"/>
          <w:szCs w:val="24"/>
        </w:rPr>
      </w:pPr>
      <w:r w:rsidRPr="00046A99">
        <w:rPr>
          <w:sz w:val="24"/>
          <w:szCs w:val="24"/>
        </w:rPr>
        <w:t xml:space="preserve">Eksterna evaluacija (službe </w:t>
      </w:r>
      <w:r>
        <w:rPr>
          <w:sz w:val="24"/>
          <w:szCs w:val="24"/>
        </w:rPr>
        <w:t xml:space="preserve">trebaju </w:t>
      </w:r>
      <w:r w:rsidRPr="00046A99">
        <w:rPr>
          <w:sz w:val="24"/>
          <w:szCs w:val="24"/>
        </w:rPr>
        <w:t>dopustiti redovitu evaluaciju svojih aktivnosti i rezultata od strane vanjskih evaluatora)</w:t>
      </w:r>
    </w:p>
    <w:p w:rsidR="00E6764E" w:rsidRDefault="00E6764E" w:rsidP="00E6764E">
      <w:pPr>
        <w:jc w:val="both"/>
        <w:rPr>
          <w:sz w:val="24"/>
          <w:szCs w:val="24"/>
        </w:rPr>
      </w:pPr>
    </w:p>
    <w:tbl>
      <w:tblPr>
        <w:tblStyle w:val="Srednjareetka3-Isticanje31"/>
        <w:tblW w:w="0" w:type="auto"/>
        <w:tblInd w:w="0" w:type="dxa"/>
        <w:tblLook w:val="04A0"/>
      </w:tblPr>
      <w:tblGrid>
        <w:gridCol w:w="9431"/>
      </w:tblGrid>
      <w:tr w:rsidR="00E6764E" w:rsidTr="00687541">
        <w:tc>
          <w:tcPr>
            <w:tcW w:w="9431" w:type="dxa"/>
          </w:tcPr>
          <w:p w:rsidR="00E6764E" w:rsidRPr="00223920" w:rsidRDefault="00E6764E" w:rsidP="00687541">
            <w:pPr>
              <w:jc w:val="both"/>
              <w:rPr>
                <w:b/>
                <w:i/>
                <w:sz w:val="24"/>
                <w:szCs w:val="24"/>
              </w:rPr>
            </w:pPr>
            <w:r w:rsidRPr="00223920">
              <w:rPr>
                <w:b/>
                <w:i/>
                <w:sz w:val="24"/>
                <w:szCs w:val="24"/>
              </w:rPr>
              <w:t>Preporuka:</w:t>
            </w:r>
          </w:p>
          <w:p w:rsidR="00E6764E" w:rsidRPr="00BE25B1" w:rsidRDefault="00E6764E" w:rsidP="00687541">
            <w:pPr>
              <w:jc w:val="both"/>
              <w:rPr>
                <w:sz w:val="24"/>
                <w:szCs w:val="24"/>
              </w:rPr>
            </w:pPr>
            <w:r>
              <w:rPr>
                <w:sz w:val="24"/>
                <w:szCs w:val="24"/>
              </w:rPr>
              <w:t xml:space="preserve">S ciljem </w:t>
            </w:r>
            <w:r w:rsidRPr="00046A99">
              <w:rPr>
                <w:sz w:val="24"/>
                <w:szCs w:val="24"/>
              </w:rPr>
              <w:t>unapr</w:t>
            </w:r>
            <w:r>
              <w:rPr>
                <w:sz w:val="24"/>
                <w:szCs w:val="24"/>
              </w:rPr>
              <w:t>ijeđenja</w:t>
            </w:r>
            <w:r w:rsidRPr="00046A99">
              <w:rPr>
                <w:sz w:val="24"/>
                <w:szCs w:val="24"/>
              </w:rPr>
              <w:t xml:space="preserve"> kvalitete i učinkovitosti intervencija</w:t>
            </w:r>
            <w:r>
              <w:rPr>
                <w:sz w:val="24"/>
                <w:szCs w:val="24"/>
              </w:rPr>
              <w:t>, s</w:t>
            </w:r>
            <w:r>
              <w:rPr>
                <w:sz w:val="24"/>
              </w:rPr>
              <w:t xml:space="preserve">ve organizacije civilnog društva, te zdravstvene i socijalne ustanove koje provode programe i aktivnosti smanjenja šteta trebaju težiti ispunjavanju EU standarda kvalitete u sva tri područja. </w:t>
            </w:r>
          </w:p>
        </w:tc>
      </w:tr>
    </w:tbl>
    <w:p w:rsidR="00E6764E" w:rsidRDefault="00E6764E" w:rsidP="00E6764E">
      <w:pPr>
        <w:jc w:val="both"/>
        <w:rPr>
          <w:sz w:val="24"/>
          <w:szCs w:val="24"/>
        </w:rPr>
      </w:pPr>
    </w:p>
    <w:p w:rsidR="00E6764E" w:rsidRDefault="00E6764E" w:rsidP="00E6764E">
      <w:pPr>
        <w:jc w:val="both"/>
        <w:rPr>
          <w:sz w:val="24"/>
          <w:szCs w:val="24"/>
        </w:rPr>
      </w:pPr>
    </w:p>
    <w:p w:rsidR="00E6764E" w:rsidRDefault="00E6764E" w:rsidP="00E6764E">
      <w:pPr>
        <w:jc w:val="both"/>
        <w:rPr>
          <w:sz w:val="24"/>
          <w:szCs w:val="24"/>
        </w:rPr>
      </w:pPr>
    </w:p>
    <w:p w:rsidR="00E6764E" w:rsidRDefault="00E6764E" w:rsidP="00E6764E">
      <w:pPr>
        <w:jc w:val="both"/>
        <w:rPr>
          <w:sz w:val="24"/>
          <w:szCs w:val="24"/>
        </w:rPr>
      </w:pPr>
    </w:p>
    <w:p w:rsidR="00E6764E" w:rsidRDefault="00E6764E" w:rsidP="00E6764E">
      <w:pPr>
        <w:jc w:val="both"/>
        <w:rPr>
          <w:sz w:val="24"/>
          <w:szCs w:val="24"/>
        </w:rPr>
      </w:pPr>
    </w:p>
    <w:p w:rsidR="00E6764E" w:rsidRDefault="00E6764E" w:rsidP="00E6764E">
      <w:pPr>
        <w:jc w:val="both"/>
        <w:rPr>
          <w:sz w:val="24"/>
          <w:szCs w:val="24"/>
        </w:rPr>
      </w:pPr>
    </w:p>
    <w:p w:rsidR="00E6764E" w:rsidRDefault="00E6764E" w:rsidP="00E6764E">
      <w:pPr>
        <w:jc w:val="both"/>
        <w:rPr>
          <w:sz w:val="24"/>
          <w:szCs w:val="24"/>
        </w:rPr>
      </w:pPr>
    </w:p>
    <w:p w:rsidR="00E6764E" w:rsidRDefault="00E6764E" w:rsidP="00E6764E">
      <w:pPr>
        <w:jc w:val="both"/>
        <w:rPr>
          <w:sz w:val="24"/>
          <w:szCs w:val="24"/>
        </w:rPr>
      </w:pPr>
    </w:p>
    <w:p w:rsidR="00E6764E" w:rsidRDefault="00E6764E" w:rsidP="00E6764E">
      <w:pPr>
        <w:jc w:val="both"/>
        <w:rPr>
          <w:sz w:val="24"/>
          <w:szCs w:val="24"/>
        </w:rPr>
      </w:pPr>
    </w:p>
    <w:p w:rsidR="00623523" w:rsidRDefault="00623523" w:rsidP="00E6764E">
      <w:pPr>
        <w:jc w:val="both"/>
        <w:rPr>
          <w:sz w:val="24"/>
          <w:szCs w:val="24"/>
        </w:rPr>
      </w:pPr>
    </w:p>
    <w:p w:rsidR="00E6764E" w:rsidRDefault="00E6764E" w:rsidP="00E6764E">
      <w:pPr>
        <w:jc w:val="both"/>
        <w:rPr>
          <w:sz w:val="24"/>
          <w:szCs w:val="24"/>
        </w:rPr>
      </w:pPr>
    </w:p>
    <w:p w:rsidR="00E6764E" w:rsidRDefault="00E6764E" w:rsidP="00E6764E">
      <w:pPr>
        <w:jc w:val="both"/>
        <w:rPr>
          <w:sz w:val="24"/>
          <w:szCs w:val="24"/>
        </w:rPr>
      </w:pPr>
    </w:p>
    <w:p w:rsidR="00E6764E" w:rsidRPr="00046A99" w:rsidRDefault="00E6764E" w:rsidP="00E6764E">
      <w:pPr>
        <w:pStyle w:val="ListParagraph1"/>
        <w:numPr>
          <w:ilvl w:val="0"/>
          <w:numId w:val="4"/>
        </w:numPr>
        <w:shd w:val="clear" w:color="auto" w:fill="99CC00"/>
        <w:rPr>
          <w:rFonts w:ascii="Calibri" w:hAnsi="Calibri"/>
          <w:b/>
          <w:color w:val="FFFFFF"/>
          <w:sz w:val="28"/>
        </w:rPr>
      </w:pPr>
      <w:r w:rsidRPr="00046A99">
        <w:rPr>
          <w:rFonts w:ascii="Calibri" w:hAnsi="Calibri"/>
          <w:b/>
          <w:color w:val="FFFFFF"/>
          <w:sz w:val="28"/>
        </w:rPr>
        <w:lastRenderedPageBreak/>
        <w:t xml:space="preserve">Inovativni projekti sukladno EU dokumentima </w:t>
      </w:r>
    </w:p>
    <w:p w:rsidR="00E6764E" w:rsidRPr="00046A99" w:rsidRDefault="00E6764E" w:rsidP="00E6764E">
      <w:pPr>
        <w:jc w:val="both"/>
        <w:rPr>
          <w:sz w:val="24"/>
          <w:szCs w:val="24"/>
        </w:rPr>
      </w:pPr>
    </w:p>
    <w:p w:rsidR="00E6764E" w:rsidRPr="00FC0ED9" w:rsidRDefault="00E6764E" w:rsidP="00E6764E">
      <w:pPr>
        <w:pStyle w:val="ListParagraph1"/>
        <w:numPr>
          <w:ilvl w:val="0"/>
          <w:numId w:val="5"/>
        </w:numPr>
        <w:jc w:val="both"/>
        <w:rPr>
          <w:rFonts w:ascii="Calibri" w:hAnsi="Calibri"/>
          <w:b/>
          <w:i/>
        </w:rPr>
      </w:pPr>
      <w:r w:rsidRPr="00FC0ED9">
        <w:rPr>
          <w:rFonts w:ascii="Calibri" w:hAnsi="Calibri"/>
          <w:b/>
          <w:i/>
        </w:rPr>
        <w:t>AKTIVNOSTI KOJIMA SE MOŽE DOPRINIJETI PREVENCIJI SMRTNIH SLUČAJEVA PROUZROKOVANIH PREDOZIRANJEM – KORIŠTENJE NALOKSONA</w:t>
      </w:r>
    </w:p>
    <w:p w:rsidR="00E6764E" w:rsidRPr="00726595" w:rsidRDefault="00E6764E" w:rsidP="00E6764E">
      <w:pPr>
        <w:pStyle w:val="ListParagraph1"/>
        <w:jc w:val="both"/>
        <w:rPr>
          <w:rFonts w:ascii="Calibri" w:hAnsi="Calibri"/>
          <w:i/>
        </w:rPr>
      </w:pPr>
    </w:p>
    <w:p w:rsidR="00E6764E" w:rsidRPr="00A802B6" w:rsidRDefault="00E6764E" w:rsidP="00E6764E">
      <w:pPr>
        <w:spacing w:line="240" w:lineRule="auto"/>
        <w:jc w:val="both"/>
        <w:rPr>
          <w:i/>
          <w:sz w:val="24"/>
          <w:szCs w:val="24"/>
        </w:rPr>
      </w:pPr>
      <w:r>
        <w:rPr>
          <w:b/>
          <w:i/>
          <w:sz w:val="24"/>
          <w:szCs w:val="24"/>
        </w:rPr>
        <w:t xml:space="preserve">Cilj: </w:t>
      </w:r>
      <w:r w:rsidRPr="00A802B6">
        <w:rPr>
          <w:i/>
          <w:sz w:val="24"/>
          <w:szCs w:val="24"/>
        </w:rPr>
        <w:t>smanjenje smrtnih slučajeva uzrokovanih predoziranjem opijata davanjem Naloksona „na ruke“ intravenoznim ovisnicima koji su u povećanom riziku od predoziranja.</w:t>
      </w:r>
    </w:p>
    <w:p w:rsidR="00E6764E" w:rsidRDefault="00E6764E" w:rsidP="00E6764E">
      <w:pPr>
        <w:spacing w:after="0" w:line="240" w:lineRule="auto"/>
        <w:jc w:val="both"/>
        <w:rPr>
          <w:sz w:val="24"/>
          <w:szCs w:val="24"/>
        </w:rPr>
      </w:pPr>
      <w:r>
        <w:rPr>
          <w:b/>
          <w:i/>
          <w:sz w:val="24"/>
          <w:szCs w:val="24"/>
        </w:rPr>
        <w:t xml:space="preserve">Opis postupka: </w:t>
      </w:r>
      <w:r>
        <w:rPr>
          <w:rStyle w:val="hps"/>
          <w:sz w:val="24"/>
          <w:szCs w:val="24"/>
        </w:rPr>
        <w:t>Nalokson</w:t>
      </w:r>
      <w:r>
        <w:rPr>
          <w:sz w:val="24"/>
          <w:szCs w:val="24"/>
        </w:rPr>
        <w:t xml:space="preserve"> je </w:t>
      </w:r>
      <w:r>
        <w:rPr>
          <w:rStyle w:val="hps"/>
          <w:sz w:val="24"/>
          <w:szCs w:val="24"/>
        </w:rPr>
        <w:t>opioidni</w:t>
      </w:r>
      <w:r>
        <w:rPr>
          <w:sz w:val="24"/>
          <w:szCs w:val="24"/>
        </w:rPr>
        <w:t xml:space="preserve"> </w:t>
      </w:r>
      <w:r>
        <w:rPr>
          <w:rStyle w:val="hps"/>
          <w:sz w:val="24"/>
          <w:szCs w:val="24"/>
        </w:rPr>
        <w:t>antagonist</w:t>
      </w:r>
      <w:r>
        <w:rPr>
          <w:sz w:val="24"/>
          <w:szCs w:val="24"/>
        </w:rPr>
        <w:t xml:space="preserve"> </w:t>
      </w:r>
      <w:r>
        <w:rPr>
          <w:rStyle w:val="hps"/>
          <w:sz w:val="24"/>
          <w:szCs w:val="24"/>
        </w:rPr>
        <w:t>koji brzo</w:t>
      </w:r>
      <w:r>
        <w:rPr>
          <w:sz w:val="24"/>
          <w:szCs w:val="24"/>
        </w:rPr>
        <w:t xml:space="preserve"> i </w:t>
      </w:r>
      <w:r>
        <w:rPr>
          <w:rStyle w:val="hps"/>
          <w:sz w:val="24"/>
          <w:szCs w:val="24"/>
        </w:rPr>
        <w:t>privremeno</w:t>
      </w:r>
      <w:r>
        <w:rPr>
          <w:sz w:val="24"/>
          <w:szCs w:val="24"/>
        </w:rPr>
        <w:t xml:space="preserve"> </w:t>
      </w:r>
      <w:r>
        <w:rPr>
          <w:rStyle w:val="hps"/>
          <w:sz w:val="24"/>
          <w:szCs w:val="24"/>
        </w:rPr>
        <w:t>poništava</w:t>
      </w:r>
      <w:r>
        <w:rPr>
          <w:sz w:val="24"/>
          <w:szCs w:val="24"/>
        </w:rPr>
        <w:t xml:space="preserve"> </w:t>
      </w:r>
      <w:r>
        <w:rPr>
          <w:rStyle w:val="hps"/>
          <w:sz w:val="24"/>
          <w:szCs w:val="24"/>
        </w:rPr>
        <w:t>učinke</w:t>
      </w:r>
      <w:r>
        <w:rPr>
          <w:sz w:val="24"/>
          <w:szCs w:val="24"/>
        </w:rPr>
        <w:t xml:space="preserve"> </w:t>
      </w:r>
      <w:r>
        <w:rPr>
          <w:rStyle w:val="hps"/>
          <w:sz w:val="24"/>
          <w:szCs w:val="24"/>
        </w:rPr>
        <w:t>heroina i drugih opijata poput depresije disanja</w:t>
      </w:r>
      <w:r>
        <w:rPr>
          <w:sz w:val="24"/>
          <w:szCs w:val="24"/>
        </w:rPr>
        <w:t xml:space="preserve">. </w:t>
      </w:r>
      <w:r>
        <w:rPr>
          <w:rStyle w:val="hps"/>
          <w:sz w:val="24"/>
          <w:szCs w:val="24"/>
        </w:rPr>
        <w:t>Nalokson</w:t>
      </w:r>
      <w:r>
        <w:rPr>
          <w:sz w:val="24"/>
          <w:szCs w:val="24"/>
        </w:rPr>
        <w:t xml:space="preserve"> </w:t>
      </w:r>
      <w:r>
        <w:rPr>
          <w:rStyle w:val="hps"/>
          <w:sz w:val="24"/>
          <w:szCs w:val="24"/>
        </w:rPr>
        <w:t>nema</w:t>
      </w:r>
      <w:r>
        <w:rPr>
          <w:sz w:val="24"/>
          <w:szCs w:val="24"/>
        </w:rPr>
        <w:t xml:space="preserve"> </w:t>
      </w:r>
      <w:r>
        <w:rPr>
          <w:rStyle w:val="hps"/>
          <w:sz w:val="24"/>
          <w:szCs w:val="24"/>
        </w:rPr>
        <w:t xml:space="preserve">učinke opijata ni potencijal zlouporabe. </w:t>
      </w:r>
      <w:r>
        <w:rPr>
          <w:sz w:val="24"/>
          <w:szCs w:val="24"/>
        </w:rPr>
        <w:t xml:space="preserve">Antagonistički lijekovi poput Naloxona mogu se dati osobama koje zloupotrebljavaju opijate kao mjera javnog zdravstva u smanjenju rizika smrtnosti prouzrokovane predoziranjem opijatima. Programi dijeljenja kućnih doza (eng. </w:t>
      </w:r>
      <w:r>
        <w:rPr>
          <w:i/>
          <w:sz w:val="24"/>
          <w:szCs w:val="24"/>
        </w:rPr>
        <w:t>Take-home naloxone</w:t>
      </w:r>
      <w:r>
        <w:rPr>
          <w:sz w:val="24"/>
          <w:szCs w:val="24"/>
        </w:rPr>
        <w:t xml:space="preserve"> (THN)) predstavljaju kombinaciju edukacije o prevenciji predoziranja i pružanje prve pomoći za konzumente droga, članove njihove obitelji ili prijatelje te distribucije antagonista naloksona. </w:t>
      </w:r>
    </w:p>
    <w:p w:rsidR="00E6764E" w:rsidRDefault="00E6764E" w:rsidP="00E6764E">
      <w:pPr>
        <w:spacing w:after="0" w:line="240" w:lineRule="auto"/>
        <w:rPr>
          <w:sz w:val="24"/>
          <w:szCs w:val="24"/>
        </w:rPr>
      </w:pPr>
    </w:p>
    <w:p w:rsidR="00E6764E" w:rsidRDefault="00E6764E" w:rsidP="00E6764E">
      <w:pPr>
        <w:spacing w:after="0" w:line="240" w:lineRule="auto"/>
        <w:jc w:val="both"/>
        <w:rPr>
          <w:b/>
          <w:i/>
          <w:sz w:val="24"/>
          <w:szCs w:val="24"/>
        </w:rPr>
      </w:pPr>
      <w:r>
        <w:rPr>
          <w:b/>
          <w:i/>
          <w:sz w:val="24"/>
          <w:szCs w:val="24"/>
        </w:rPr>
        <w:t xml:space="preserve">Aktivnosti: </w:t>
      </w:r>
    </w:p>
    <w:p w:rsidR="00E6764E" w:rsidRDefault="00E6764E" w:rsidP="00E6764E">
      <w:pPr>
        <w:spacing w:after="0" w:line="240" w:lineRule="auto"/>
        <w:jc w:val="both"/>
        <w:rPr>
          <w:sz w:val="24"/>
          <w:szCs w:val="24"/>
        </w:rPr>
      </w:pPr>
      <w:r>
        <w:rPr>
          <w:sz w:val="24"/>
          <w:szCs w:val="24"/>
        </w:rPr>
        <w:t>Programi prevencije predoziranja koji uključuju distribuciju Naloksona uključuju provedbu:</w:t>
      </w:r>
    </w:p>
    <w:p w:rsidR="00E6764E" w:rsidRDefault="00E6764E" w:rsidP="00E6764E">
      <w:pPr>
        <w:spacing w:after="0" w:line="240" w:lineRule="auto"/>
        <w:jc w:val="both"/>
        <w:rPr>
          <w:sz w:val="24"/>
          <w:szCs w:val="24"/>
        </w:rPr>
      </w:pPr>
    </w:p>
    <w:p w:rsidR="00E6764E" w:rsidRDefault="00E6764E" w:rsidP="00E6764E">
      <w:pPr>
        <w:pStyle w:val="ListParagraph0"/>
        <w:numPr>
          <w:ilvl w:val="0"/>
          <w:numId w:val="29"/>
        </w:numPr>
        <w:spacing w:line="240" w:lineRule="auto"/>
        <w:jc w:val="both"/>
        <w:rPr>
          <w:sz w:val="24"/>
          <w:szCs w:val="24"/>
        </w:rPr>
      </w:pPr>
      <w:r>
        <w:rPr>
          <w:sz w:val="24"/>
          <w:szCs w:val="24"/>
        </w:rPr>
        <w:t>Edukacija problematičnih korisnika droge i njima bliskih osoba o prepoznavanju znakova predoziranja (kako se događa predoziranje)</w:t>
      </w:r>
    </w:p>
    <w:p w:rsidR="00E6764E" w:rsidRDefault="00E6764E" w:rsidP="00E6764E">
      <w:pPr>
        <w:pStyle w:val="ListParagraph0"/>
        <w:numPr>
          <w:ilvl w:val="0"/>
          <w:numId w:val="29"/>
        </w:numPr>
        <w:spacing w:line="240" w:lineRule="auto"/>
        <w:jc w:val="both"/>
        <w:rPr>
          <w:sz w:val="24"/>
          <w:szCs w:val="24"/>
        </w:rPr>
      </w:pPr>
      <w:r>
        <w:rPr>
          <w:sz w:val="24"/>
          <w:szCs w:val="24"/>
        </w:rPr>
        <w:t>Edukacija o primjeni lijeka Naloxona osobama koje su se predozirale, (kako koristiti doze Naloxona)</w:t>
      </w:r>
    </w:p>
    <w:p w:rsidR="00E6764E" w:rsidRDefault="00E6764E" w:rsidP="00E6764E">
      <w:pPr>
        <w:pStyle w:val="ListParagraph0"/>
        <w:numPr>
          <w:ilvl w:val="0"/>
          <w:numId w:val="29"/>
        </w:numPr>
        <w:spacing w:line="240" w:lineRule="auto"/>
        <w:jc w:val="both"/>
        <w:rPr>
          <w:sz w:val="24"/>
          <w:szCs w:val="24"/>
        </w:rPr>
      </w:pPr>
      <w:r>
        <w:rPr>
          <w:sz w:val="24"/>
          <w:szCs w:val="24"/>
        </w:rPr>
        <w:t>Edukacija o pružanju prve pomoći osobama koje su se predozirale do dolaska hitne pomoći (specifični koraci);</w:t>
      </w:r>
    </w:p>
    <w:p w:rsidR="00E6764E" w:rsidRDefault="00E6764E" w:rsidP="00E6764E">
      <w:pPr>
        <w:pStyle w:val="ListParagraph0"/>
        <w:numPr>
          <w:ilvl w:val="0"/>
          <w:numId w:val="29"/>
        </w:numPr>
        <w:spacing w:line="240" w:lineRule="auto"/>
        <w:jc w:val="both"/>
        <w:rPr>
          <w:sz w:val="24"/>
          <w:szCs w:val="24"/>
        </w:rPr>
      </w:pPr>
      <w:r>
        <w:rPr>
          <w:sz w:val="24"/>
          <w:szCs w:val="24"/>
        </w:rPr>
        <w:t>Edukacija o drogama i učincima droga, o sigurnom korištenju šprica i igala; zaraznim bolestima koje se prenose putem injiciranja; te postupanja s korištenim priborom.</w:t>
      </w:r>
    </w:p>
    <w:tbl>
      <w:tblPr>
        <w:tblStyle w:val="LightGrid-Accent3"/>
        <w:tblW w:w="0" w:type="auto"/>
        <w:tblLook w:val="04A0"/>
      </w:tblPr>
      <w:tblGrid>
        <w:gridCol w:w="9431"/>
      </w:tblGrid>
      <w:tr w:rsidR="00CA4F8D" w:rsidRPr="00A802B6" w:rsidTr="00A802B6">
        <w:trPr>
          <w:cnfStyle w:val="100000000000"/>
        </w:trPr>
        <w:tc>
          <w:tcPr>
            <w:cnfStyle w:val="001000000000"/>
            <w:tcW w:w="9431" w:type="dxa"/>
          </w:tcPr>
          <w:p w:rsidR="00CA4F8D" w:rsidRPr="00A802B6" w:rsidRDefault="00CA4F8D" w:rsidP="00A802B6">
            <w:pPr>
              <w:jc w:val="both"/>
              <w:rPr>
                <w:b w:val="0"/>
                <w:szCs w:val="24"/>
              </w:rPr>
            </w:pPr>
            <w:r w:rsidRPr="00A802B6">
              <w:rPr>
                <w:b w:val="0"/>
                <w:szCs w:val="24"/>
              </w:rPr>
              <w:t>Programi prevencije predoziranja opijatima koji uključuju distribuciju kućnih doza Naloksona s ciljem prevencije predoziranja opijatima javljaju se u Europi '90-ih godina prošlog stoljeća, a posljednjih godina dana im je veća pozornost. Među primjerima Europskih zemalja u kojima su dostupne kućne doze Naloksona su npr. Ujedinjeno kraljevstvo, Italija i Estonija, a također u mnogim drugim zemljama započinju nove inicijative uvođenja Naloksona s ciljem prevencije predoziranja. U nekim zemljama Nalokson se propisuje na recept iako navedeni lijek može svatko primijeniti</w:t>
            </w:r>
            <w:r w:rsidRPr="00A802B6">
              <w:rPr>
                <w:b w:val="0"/>
                <w:szCs w:val="24"/>
                <w:vertAlign w:val="superscript"/>
              </w:rPr>
              <w:footnoteReference w:id="26"/>
            </w:r>
            <w:r w:rsidRPr="00A802B6">
              <w:rPr>
                <w:b w:val="0"/>
                <w:szCs w:val="24"/>
              </w:rPr>
              <w:t xml:space="preserve">, u nekim zemljama dostupan je u ovlaštenim ljekarnama (Estonija), dok se u Italiji ovisnicima i njihovim obiteljima distribuira putem organizacije civilnog društva (Fondacije "Villa Maraini" iz Rima koja posluje u sklopu Talijanskog Crvenog križa), no dostupan je i u apotekama na području Rima u slobodnoj prodaji. U Republici Hrvatskoj uporaba Naloksona ograničena je na primjenu za tretiranje hitnih medicinskih stanja predoziranja opijatima od strane medicinskog osoblja, te nije predviđena distribucija i uporaba tzv. kućnih doza Naloksona. </w:t>
            </w:r>
          </w:p>
        </w:tc>
      </w:tr>
    </w:tbl>
    <w:tbl>
      <w:tblPr>
        <w:tblStyle w:val="Srednjareetka3-Isticanje31"/>
        <w:tblW w:w="0" w:type="auto"/>
        <w:tblInd w:w="0" w:type="dxa"/>
        <w:tblLook w:val="04A0"/>
      </w:tblPr>
      <w:tblGrid>
        <w:gridCol w:w="9431"/>
      </w:tblGrid>
      <w:tr w:rsidR="00E6764E" w:rsidTr="00687541">
        <w:tc>
          <w:tcPr>
            <w:tcW w:w="9431" w:type="dxa"/>
            <w:tcBorders>
              <w:top w:val="single" w:sz="8" w:space="0" w:color="FFFFFF"/>
              <w:left w:val="single" w:sz="8" w:space="0" w:color="FFFFFF"/>
              <w:bottom w:val="single" w:sz="8" w:space="0" w:color="FFFFFF"/>
              <w:right w:val="single" w:sz="8" w:space="0" w:color="FFFFFF"/>
            </w:tcBorders>
          </w:tcPr>
          <w:p w:rsidR="00E6764E" w:rsidRDefault="00E6764E" w:rsidP="00687541">
            <w:pPr>
              <w:jc w:val="both"/>
              <w:rPr>
                <w:b/>
                <w:i/>
                <w:sz w:val="24"/>
                <w:szCs w:val="24"/>
              </w:rPr>
            </w:pPr>
            <w:r>
              <w:rPr>
                <w:b/>
                <w:i/>
                <w:sz w:val="24"/>
                <w:szCs w:val="24"/>
              </w:rPr>
              <w:lastRenderedPageBreak/>
              <w:t>Preporuke:</w:t>
            </w:r>
          </w:p>
          <w:p w:rsidR="00E6764E" w:rsidRDefault="00E6764E" w:rsidP="00687541">
            <w:pPr>
              <w:rPr>
                <w:rFonts w:ascii="Arial" w:hAnsi="Arial"/>
                <w:sz w:val="24"/>
                <w:szCs w:val="24"/>
                <w:lang w:bidi="ta-IN"/>
              </w:rPr>
            </w:pPr>
          </w:p>
          <w:p w:rsidR="00E6764E" w:rsidRPr="00023C9F" w:rsidRDefault="00E6764E" w:rsidP="00687541">
            <w:pPr>
              <w:pStyle w:val="Default"/>
              <w:jc w:val="both"/>
              <w:rPr>
                <w:rFonts w:asciiTheme="minorHAnsi" w:hAnsiTheme="minorHAnsi" w:cs="Times New Roman"/>
                <w:color w:val="auto"/>
                <w:lang w:eastAsia="en-US"/>
              </w:rPr>
            </w:pPr>
            <w:r>
              <w:rPr>
                <w:rFonts w:ascii="Calibri" w:hAnsi="Calibri" w:cs="Times New Roman"/>
                <w:color w:val="auto"/>
                <w:lang w:eastAsia="en-US"/>
              </w:rPr>
              <w:t xml:space="preserve">S ciljem prevencije predoziranja opijatima, prije osiguravanja šire dostupnosti Naloksona, preporuča se implementacija testne distribucije. Primjena Naloxona provodi se u suradnji s pružateljima zdravstvenih usluga na području lokalne zajednice. Korisnici kojima je propisan </w:t>
            </w:r>
            <w:r w:rsidRPr="00023C9F">
              <w:rPr>
                <w:rFonts w:asciiTheme="minorHAnsi" w:hAnsiTheme="minorHAnsi" w:cs="Times New Roman"/>
                <w:color w:val="auto"/>
                <w:lang w:eastAsia="en-US"/>
              </w:rPr>
              <w:t xml:space="preserve">Nalokson trebaju biti adekvatno educirani o primjeni Naloksona u slučaju predoziranja.  </w:t>
            </w:r>
            <w:r w:rsidRPr="00023C9F">
              <w:rPr>
                <w:rFonts w:asciiTheme="minorHAnsi" w:hAnsiTheme="minorHAnsi"/>
              </w:rPr>
              <w:t xml:space="preserve">Edukacije trebaju provoditi zdravstveni radnici, a Nalokson se daje samo osobama koje su završile tečaj. Naloxon se treba prepisivati od strane ovlaštenog liječnika, na recept.  Organizacije civilnog društva te ustanove koje sudjeluju u provedbi programa smanjenja šteta savjetuju i motiviraju korisnike za sudjelovanje u edukaciji, sastavljaju skupine za edukaciju i osiguravaju prostorije za edukaciju ako je potrebno. Prije primjene Naloksona potrebno je jasno definirati kriterije za uključivanje, kao što je npr. (minimalna dob, utvrđen rizik za predoziranje opijatima, imenovana osoba bliska korisniku ovog programa, uključenost u program supstitucijske terapije i dr.). </w:t>
            </w:r>
          </w:p>
          <w:p w:rsidR="00E6764E" w:rsidRPr="00023C9F" w:rsidRDefault="00E6764E" w:rsidP="00687541">
            <w:pPr>
              <w:jc w:val="both"/>
              <w:rPr>
                <w:rStyle w:val="hps"/>
                <w:rFonts w:asciiTheme="minorHAnsi" w:hAnsiTheme="minorHAnsi"/>
              </w:rPr>
            </w:pPr>
          </w:p>
          <w:p w:rsidR="00E6764E" w:rsidRDefault="00E6764E" w:rsidP="00687541">
            <w:pPr>
              <w:jc w:val="both"/>
              <w:rPr>
                <w:rStyle w:val="hps"/>
                <w:sz w:val="24"/>
                <w:szCs w:val="24"/>
              </w:rPr>
            </w:pPr>
            <w:r>
              <w:rPr>
                <w:rStyle w:val="hps"/>
                <w:sz w:val="24"/>
                <w:szCs w:val="24"/>
              </w:rPr>
              <w:t xml:space="preserve">Preporuča se da djelatnici u programima smanjenja šteta budu educirani u pružanju prve pomoći i uporabi Naloxona u situacijama predoziranja. </w:t>
            </w:r>
          </w:p>
          <w:p w:rsidR="00E6764E" w:rsidRDefault="00E6764E" w:rsidP="00687541">
            <w:pPr>
              <w:jc w:val="both"/>
              <w:rPr>
                <w:b/>
                <w:i/>
              </w:rPr>
            </w:pPr>
          </w:p>
        </w:tc>
      </w:tr>
    </w:tbl>
    <w:p w:rsidR="00E6764E" w:rsidRDefault="00E6764E" w:rsidP="00E6764E">
      <w:pPr>
        <w:pStyle w:val="ListParagraph1"/>
        <w:jc w:val="both"/>
        <w:rPr>
          <w:rFonts w:ascii="Calibri" w:hAnsi="Calibri"/>
          <w:i/>
        </w:rPr>
      </w:pPr>
    </w:p>
    <w:p w:rsidR="00E6764E" w:rsidRPr="00726595" w:rsidRDefault="00E6764E" w:rsidP="00E6764E">
      <w:pPr>
        <w:pStyle w:val="ListParagraph1"/>
        <w:jc w:val="both"/>
        <w:rPr>
          <w:rFonts w:ascii="Calibri" w:hAnsi="Calibri"/>
          <w:i/>
        </w:rPr>
      </w:pPr>
    </w:p>
    <w:p w:rsidR="00E6764E" w:rsidRPr="00FC0ED9" w:rsidRDefault="00E6764E" w:rsidP="00E6764E">
      <w:pPr>
        <w:pStyle w:val="ListParagraph1"/>
        <w:numPr>
          <w:ilvl w:val="0"/>
          <w:numId w:val="5"/>
        </w:numPr>
        <w:jc w:val="both"/>
        <w:rPr>
          <w:rFonts w:ascii="Calibri" w:hAnsi="Calibri"/>
          <w:b/>
          <w:i/>
        </w:rPr>
      </w:pPr>
      <w:r w:rsidRPr="00FC0ED9">
        <w:rPr>
          <w:rFonts w:ascii="Calibri" w:hAnsi="Calibri"/>
          <w:b/>
          <w:i/>
        </w:rPr>
        <w:t>TESTIRANJE SASTAVA DROGA NA TERENU KAO MJERA SMANJENJA ŠTETA - PRIMJER DOBRE PRAKSE 'CHECKIT!‘ PREVENTIVNI PROJEKT, BEČ, AUSTRIJA</w:t>
      </w:r>
      <w:r w:rsidRPr="00FC0ED9">
        <w:rPr>
          <w:rStyle w:val="FootnoteReference"/>
          <w:rFonts w:ascii="Calibri" w:hAnsi="Calibri"/>
          <w:b/>
          <w:i/>
        </w:rPr>
        <w:footnoteReference w:id="27"/>
      </w:r>
    </w:p>
    <w:p w:rsidR="00E6764E" w:rsidRPr="00046A99" w:rsidRDefault="00E6764E" w:rsidP="00E6764E">
      <w:pPr>
        <w:pStyle w:val="ListParagraph1"/>
        <w:ind w:left="360"/>
        <w:jc w:val="both"/>
        <w:rPr>
          <w:b/>
        </w:rPr>
      </w:pPr>
    </w:p>
    <w:p w:rsidR="00E6764E" w:rsidRPr="00046A99" w:rsidRDefault="00E6764E" w:rsidP="00E6764E">
      <w:pPr>
        <w:spacing w:line="240" w:lineRule="auto"/>
        <w:jc w:val="both"/>
        <w:rPr>
          <w:sz w:val="24"/>
        </w:rPr>
      </w:pPr>
      <w:r w:rsidRPr="00046A99">
        <w:rPr>
          <w:b/>
          <w:i/>
          <w:sz w:val="24"/>
        </w:rPr>
        <w:t xml:space="preserve">Cilj: </w:t>
      </w:r>
      <w:r w:rsidRPr="00136258">
        <w:rPr>
          <w:i/>
          <w:sz w:val="24"/>
        </w:rPr>
        <w:t>smanjenje šteta povezanih s rekreativnim konzumiranjem droga putem osiguravanja lako dostupnih, atraktivnih i znanstveno utemeljenih usluga namijenjenih teško dostupnim populacijama.</w:t>
      </w:r>
    </w:p>
    <w:p w:rsidR="00E6764E" w:rsidRPr="00046A99" w:rsidRDefault="00E6764E" w:rsidP="00E6764E">
      <w:pPr>
        <w:spacing w:line="240" w:lineRule="auto"/>
        <w:jc w:val="both"/>
        <w:rPr>
          <w:sz w:val="24"/>
        </w:rPr>
      </w:pPr>
      <w:r w:rsidRPr="00046A99">
        <w:rPr>
          <w:b/>
          <w:i/>
          <w:sz w:val="24"/>
        </w:rPr>
        <w:t xml:space="preserve">Opis postupka: </w:t>
      </w:r>
      <w:r w:rsidRPr="00046A99">
        <w:rPr>
          <w:sz w:val="24"/>
        </w:rPr>
        <w:t xml:space="preserve">Smanjenje rizika povezanih s rekreativnom uporabom droga u Beču provodi se od 1997., uz financijsku podršku koordinativnog tijela u području droga grada Beča, kroz osiguravanje informacija o psihoaktivnim tvarima i rizicima povezanim s njihovom konzumacijom, čime se izbjegavaju problematični obrasci uporabe i preveniraju se kratkoročno i dugoročno štetne zdravstvene posljedice. Nadalje, promovira se kritičko razmišljanje prema uporabi droga, osiguravaju znanstveno-utemeljene informacije o sintetskim drogama i načinima njihove uporabe, upozorava se na tvari povezane sa zdravstvenim rizicima. Ciljana skupina su adolescenti i mlade odrasle osobe, konzumenti „rekreativnih“ droga (eksperimentatori, ali i redovni konzumenti klupskih droga), njihove obitelji, kao i sve osobe koje pokazuju interes za navedeno. Uz informiranje, projekt uključuje savjetovanje i testiranje uzoraka droga na glazbenim (i sličnim) događajima. Testiranje droga predstavlja učinkovitu metodu za obuhvat teško dostupnih skupina i smanjenje rizika kroz osiguravanje pravodobnih informacija, izdavanje upozorenja o osobito opasnim psihoaktivnim tvarima, osiguravanje informacija za nacionalni i EU Sustav ranog upozoravanja u slučaju pojave novih psihoaktivnih tvari te pregled ponude na tržištu droga. </w:t>
      </w:r>
    </w:p>
    <w:p w:rsidR="00E6764E" w:rsidRPr="00046A99" w:rsidRDefault="00E6764E" w:rsidP="00E6764E">
      <w:pPr>
        <w:spacing w:line="240" w:lineRule="auto"/>
        <w:jc w:val="both"/>
        <w:rPr>
          <w:sz w:val="24"/>
        </w:rPr>
      </w:pPr>
      <w:r w:rsidRPr="00046A99">
        <w:rPr>
          <w:sz w:val="24"/>
        </w:rPr>
        <w:t xml:space="preserve">Testiranje droga provodi se na mjestima glazbenih (i sličnih) događaja na način da se osiguravaju tri odvojene operativne zone: 1. područje informacija i savjetovanja; 2. područje za prihvat uzorka droge; 3. područje analitičkog laboratorija. Nakon anonimnog preuzimanja </w:t>
      </w:r>
      <w:r w:rsidRPr="00046A99">
        <w:rPr>
          <w:sz w:val="24"/>
        </w:rPr>
        <w:lastRenderedPageBreak/>
        <w:t xml:space="preserve">uzorka droge od konzumenta, provodi se analiza i objavljuju rezultati. Rezultati se prikazuju neutralno (bez logotipa, samo uz brojčanu oznaku uzorka), uz jednostavnu interpretaciju o tome sadrži li uzorak očekivanu, neočekivanu ili iznimno štetnu psihoaktivnu tvar. </w:t>
      </w:r>
    </w:p>
    <w:p w:rsidR="00E6764E" w:rsidRPr="00046A99" w:rsidRDefault="00E6764E" w:rsidP="00E6764E">
      <w:pPr>
        <w:spacing w:line="240" w:lineRule="auto"/>
        <w:rPr>
          <w:b/>
          <w:i/>
          <w:sz w:val="24"/>
        </w:rPr>
      </w:pPr>
      <w:r w:rsidRPr="00046A99">
        <w:rPr>
          <w:b/>
          <w:i/>
          <w:sz w:val="24"/>
        </w:rPr>
        <w:t>Aktivnosti:</w:t>
      </w:r>
    </w:p>
    <w:p w:rsidR="00E6764E" w:rsidRPr="00046A99" w:rsidRDefault="00E6764E" w:rsidP="00E6764E">
      <w:pPr>
        <w:pStyle w:val="ListParagraph0"/>
        <w:numPr>
          <w:ilvl w:val="0"/>
          <w:numId w:val="33"/>
        </w:numPr>
        <w:spacing w:line="240" w:lineRule="auto"/>
        <w:contextualSpacing/>
        <w:rPr>
          <w:b/>
          <w:i/>
          <w:sz w:val="24"/>
        </w:rPr>
      </w:pPr>
      <w:r>
        <w:rPr>
          <w:sz w:val="24"/>
        </w:rPr>
        <w:t>I</w:t>
      </w:r>
      <w:r w:rsidRPr="00046A99">
        <w:rPr>
          <w:sz w:val="24"/>
        </w:rPr>
        <w:t>nformiranje</w:t>
      </w:r>
    </w:p>
    <w:p w:rsidR="00E6764E" w:rsidRPr="00046A99" w:rsidRDefault="00E6764E" w:rsidP="00E6764E">
      <w:pPr>
        <w:pStyle w:val="ListParagraph0"/>
        <w:numPr>
          <w:ilvl w:val="0"/>
          <w:numId w:val="33"/>
        </w:numPr>
        <w:spacing w:line="240" w:lineRule="auto"/>
        <w:contextualSpacing/>
        <w:rPr>
          <w:b/>
          <w:i/>
          <w:sz w:val="24"/>
        </w:rPr>
      </w:pPr>
      <w:r>
        <w:rPr>
          <w:sz w:val="24"/>
        </w:rPr>
        <w:t>S</w:t>
      </w:r>
      <w:r w:rsidRPr="00046A99">
        <w:rPr>
          <w:sz w:val="24"/>
        </w:rPr>
        <w:t>avjetovanje</w:t>
      </w:r>
    </w:p>
    <w:p w:rsidR="00E6764E" w:rsidRPr="00046A99" w:rsidRDefault="00E6764E" w:rsidP="00E6764E">
      <w:pPr>
        <w:pStyle w:val="ListParagraph0"/>
        <w:numPr>
          <w:ilvl w:val="0"/>
          <w:numId w:val="33"/>
        </w:numPr>
        <w:spacing w:line="240" w:lineRule="auto"/>
        <w:contextualSpacing/>
        <w:rPr>
          <w:b/>
          <w:i/>
          <w:sz w:val="24"/>
        </w:rPr>
      </w:pPr>
      <w:r>
        <w:rPr>
          <w:sz w:val="24"/>
        </w:rPr>
        <w:t>T</w:t>
      </w:r>
      <w:r w:rsidRPr="00046A99">
        <w:rPr>
          <w:sz w:val="24"/>
        </w:rPr>
        <w:t>estiranje uzoraka droga</w:t>
      </w:r>
    </w:p>
    <w:p w:rsidR="00E6764E" w:rsidRPr="00046A99" w:rsidRDefault="00E6764E" w:rsidP="00E6764E">
      <w:pPr>
        <w:pStyle w:val="ListParagraph0"/>
        <w:numPr>
          <w:ilvl w:val="0"/>
          <w:numId w:val="33"/>
        </w:numPr>
        <w:spacing w:line="240" w:lineRule="auto"/>
        <w:contextualSpacing/>
        <w:rPr>
          <w:b/>
          <w:i/>
          <w:sz w:val="24"/>
        </w:rPr>
      </w:pPr>
      <w:r>
        <w:rPr>
          <w:sz w:val="24"/>
        </w:rPr>
        <w:t>I</w:t>
      </w:r>
      <w:r w:rsidRPr="00046A99">
        <w:rPr>
          <w:sz w:val="24"/>
        </w:rPr>
        <w:t>zdavanje upozorenja povezanih s uporabom droga</w:t>
      </w:r>
    </w:p>
    <w:p w:rsidR="00E6764E" w:rsidRPr="00046A99" w:rsidRDefault="00E6764E" w:rsidP="00E6764E">
      <w:pPr>
        <w:pStyle w:val="ListParagraph0"/>
        <w:numPr>
          <w:ilvl w:val="0"/>
          <w:numId w:val="33"/>
        </w:numPr>
        <w:spacing w:line="240" w:lineRule="auto"/>
        <w:contextualSpacing/>
        <w:rPr>
          <w:b/>
          <w:i/>
          <w:sz w:val="24"/>
        </w:rPr>
      </w:pPr>
      <w:r>
        <w:rPr>
          <w:sz w:val="24"/>
        </w:rPr>
        <w:t>P</w:t>
      </w:r>
      <w:r w:rsidRPr="00046A99">
        <w:rPr>
          <w:sz w:val="24"/>
        </w:rPr>
        <w:t>raćenje tržišta droga</w:t>
      </w:r>
    </w:p>
    <w:p w:rsidR="00E6764E" w:rsidRPr="00023C9F" w:rsidRDefault="00E6764E" w:rsidP="00E6764E">
      <w:pPr>
        <w:pStyle w:val="ListParagraph0"/>
        <w:numPr>
          <w:ilvl w:val="0"/>
          <w:numId w:val="33"/>
        </w:numPr>
        <w:spacing w:line="240" w:lineRule="auto"/>
        <w:contextualSpacing/>
        <w:rPr>
          <w:b/>
          <w:i/>
          <w:sz w:val="24"/>
        </w:rPr>
      </w:pPr>
      <w:r>
        <w:rPr>
          <w:sz w:val="24"/>
        </w:rPr>
        <w:t>S</w:t>
      </w:r>
      <w:r w:rsidRPr="00046A99">
        <w:rPr>
          <w:sz w:val="24"/>
        </w:rPr>
        <w:t>udjelovanje u nacionalnom i EU Sustavu ranog upozoravanja u slučaju pojave novih psihoaktivnih tvari.</w:t>
      </w:r>
    </w:p>
    <w:tbl>
      <w:tblPr>
        <w:tblStyle w:val="Srednjareetka3-Isticanje31"/>
        <w:tblW w:w="0" w:type="auto"/>
        <w:tblInd w:w="0" w:type="dxa"/>
        <w:tblLook w:val="04A0"/>
      </w:tblPr>
      <w:tblGrid>
        <w:gridCol w:w="9431"/>
      </w:tblGrid>
      <w:tr w:rsidR="00E6764E" w:rsidTr="00687541">
        <w:tc>
          <w:tcPr>
            <w:tcW w:w="9431" w:type="dxa"/>
            <w:tcBorders>
              <w:top w:val="single" w:sz="8" w:space="0" w:color="FFFFFF"/>
              <w:left w:val="single" w:sz="8" w:space="0" w:color="FFFFFF"/>
              <w:bottom w:val="single" w:sz="8" w:space="0" w:color="FFFFFF"/>
              <w:right w:val="single" w:sz="8" w:space="0" w:color="FFFFFF"/>
            </w:tcBorders>
          </w:tcPr>
          <w:p w:rsidR="00E6764E" w:rsidRDefault="00E6764E" w:rsidP="00687541">
            <w:pPr>
              <w:jc w:val="both"/>
              <w:rPr>
                <w:sz w:val="24"/>
              </w:rPr>
            </w:pPr>
            <w:r>
              <w:rPr>
                <w:b/>
                <w:i/>
                <w:sz w:val="24"/>
                <w:szCs w:val="24"/>
              </w:rPr>
              <w:t>Preporuke:</w:t>
            </w:r>
            <w:r w:rsidRPr="00046A99">
              <w:rPr>
                <w:sz w:val="24"/>
              </w:rPr>
              <w:t xml:space="preserve"> </w:t>
            </w:r>
          </w:p>
          <w:p w:rsidR="00E6764E" w:rsidRDefault="00E6764E" w:rsidP="00687541">
            <w:pPr>
              <w:jc w:val="both"/>
              <w:rPr>
                <w:sz w:val="24"/>
              </w:rPr>
            </w:pPr>
          </w:p>
          <w:p w:rsidR="00E6764E" w:rsidRPr="00023C9F" w:rsidRDefault="00E6764E" w:rsidP="00687541">
            <w:pPr>
              <w:jc w:val="both"/>
              <w:rPr>
                <w:b/>
                <w:i/>
                <w:sz w:val="24"/>
                <w:szCs w:val="24"/>
              </w:rPr>
            </w:pPr>
            <w:r w:rsidRPr="00046A99">
              <w:rPr>
                <w:sz w:val="24"/>
              </w:rPr>
              <w:t>Kako bi se izbjegli problematični obrasci konzumacije droga i posljedična ovisnost, važno je naglasak staviti na motive uporabe (zašto?), socijalne okolnosti u kojima se droga konzumira (gdje? kada? s kim?), umjesto samog usmjeravanja na psihoativne tvari (što?).</w:t>
            </w:r>
          </w:p>
          <w:p w:rsidR="00E6764E" w:rsidRDefault="00E6764E" w:rsidP="00687541">
            <w:pPr>
              <w:jc w:val="both"/>
              <w:rPr>
                <w:b/>
                <w:i/>
              </w:rPr>
            </w:pPr>
          </w:p>
        </w:tc>
      </w:tr>
    </w:tbl>
    <w:p w:rsidR="00E6764E" w:rsidRPr="00046A99" w:rsidRDefault="00E6764E" w:rsidP="00E6764E">
      <w:pPr>
        <w:spacing w:line="240" w:lineRule="auto"/>
        <w:rPr>
          <w:sz w:val="24"/>
        </w:rPr>
      </w:pPr>
    </w:p>
    <w:p w:rsidR="00E6764E" w:rsidRPr="00FC0ED9" w:rsidRDefault="00E6764E" w:rsidP="00E6764E">
      <w:pPr>
        <w:pStyle w:val="ListParagraph1"/>
        <w:numPr>
          <w:ilvl w:val="0"/>
          <w:numId w:val="5"/>
        </w:numPr>
        <w:jc w:val="both"/>
        <w:rPr>
          <w:rFonts w:ascii="Calibri" w:hAnsi="Calibri"/>
          <w:b/>
          <w:i/>
        </w:rPr>
      </w:pPr>
      <w:r w:rsidRPr="00FC0ED9">
        <w:rPr>
          <w:rFonts w:ascii="Calibri" w:hAnsi="Calibri"/>
          <w:b/>
          <w:i/>
        </w:rPr>
        <w:t>SOBA ZA INJEKTIRANJE (ENG: Injecting rooms)</w:t>
      </w:r>
    </w:p>
    <w:p w:rsidR="00E6764E" w:rsidRPr="00046A99" w:rsidRDefault="00E6764E" w:rsidP="00E6764E">
      <w:pPr>
        <w:pStyle w:val="ListParagraph1"/>
        <w:ind w:left="0"/>
        <w:jc w:val="both"/>
        <w:rPr>
          <w:rFonts w:ascii="Calibri" w:hAnsi="Calibri"/>
          <w:i/>
        </w:rPr>
      </w:pPr>
    </w:p>
    <w:p w:rsidR="00E6764E" w:rsidRPr="00046A99" w:rsidRDefault="00E6764E" w:rsidP="00E6764E">
      <w:pPr>
        <w:spacing w:line="240" w:lineRule="auto"/>
        <w:jc w:val="both"/>
        <w:rPr>
          <w:sz w:val="24"/>
        </w:rPr>
      </w:pPr>
      <w:r w:rsidRPr="00046A99">
        <w:rPr>
          <w:b/>
          <w:i/>
          <w:sz w:val="24"/>
        </w:rPr>
        <w:t xml:space="preserve">Cilj: </w:t>
      </w:r>
      <w:r w:rsidRPr="00136258">
        <w:rPr>
          <w:i/>
          <w:sz w:val="24"/>
        </w:rPr>
        <w:t xml:space="preserve">smanjenje šteta povezanih s </w:t>
      </w:r>
      <w:r>
        <w:rPr>
          <w:i/>
          <w:sz w:val="24"/>
        </w:rPr>
        <w:t xml:space="preserve">intravenoznim </w:t>
      </w:r>
      <w:r w:rsidRPr="00136258">
        <w:rPr>
          <w:i/>
          <w:sz w:val="24"/>
        </w:rPr>
        <w:t xml:space="preserve">konzumiranjem droga putem osiguravanja </w:t>
      </w:r>
      <w:r>
        <w:rPr>
          <w:i/>
          <w:sz w:val="24"/>
        </w:rPr>
        <w:t>prostora u kojem se omogućava injektiranje droga pod nadzorom s ciljem smanjenja širenja zaraznih bolesti</w:t>
      </w:r>
    </w:p>
    <w:p w:rsidR="00E6764E" w:rsidRPr="006545B8" w:rsidRDefault="00E6764E" w:rsidP="00E6764E">
      <w:pPr>
        <w:spacing w:after="0" w:line="240" w:lineRule="auto"/>
        <w:jc w:val="both"/>
        <w:rPr>
          <w:sz w:val="24"/>
        </w:rPr>
      </w:pPr>
      <w:r w:rsidRPr="00046A99">
        <w:rPr>
          <w:b/>
          <w:i/>
          <w:sz w:val="24"/>
        </w:rPr>
        <w:t xml:space="preserve">Opis postupka: </w:t>
      </w:r>
      <w:r w:rsidRPr="00D11FC6">
        <w:rPr>
          <w:sz w:val="24"/>
        </w:rPr>
        <w:t>Soba za injektiranje (eng.</w:t>
      </w:r>
      <w:r>
        <w:rPr>
          <w:b/>
          <w:i/>
          <w:sz w:val="24"/>
        </w:rPr>
        <w:t xml:space="preserve"> </w:t>
      </w:r>
      <w:r w:rsidRPr="00046A99">
        <w:rPr>
          <w:sz w:val="24"/>
        </w:rPr>
        <w:t>„Injecting room“</w:t>
      </w:r>
      <w:r>
        <w:rPr>
          <w:sz w:val="24"/>
        </w:rPr>
        <w:t>)</w:t>
      </w:r>
      <w:r w:rsidRPr="00046A99">
        <w:rPr>
          <w:sz w:val="24"/>
        </w:rPr>
        <w:t xml:space="preserve"> je prostor u kojem </w:t>
      </w:r>
      <w:r>
        <w:rPr>
          <w:sz w:val="24"/>
        </w:rPr>
        <w:t>ovisnici</w:t>
      </w:r>
      <w:r w:rsidRPr="00046A99">
        <w:rPr>
          <w:sz w:val="24"/>
        </w:rPr>
        <w:t xml:space="preserve"> mogu </w:t>
      </w:r>
      <w:r>
        <w:rPr>
          <w:sz w:val="24"/>
        </w:rPr>
        <w:t>injicirati</w:t>
      </w:r>
      <w:r w:rsidRPr="00046A99">
        <w:rPr>
          <w:sz w:val="24"/>
        </w:rPr>
        <w:t xml:space="preserve"> nedopuštene supstance pod nadzorom.</w:t>
      </w:r>
      <w:r>
        <w:rPr>
          <w:sz w:val="24"/>
        </w:rPr>
        <w:t xml:space="preserve"> </w:t>
      </w:r>
      <w:r w:rsidRPr="00046A99">
        <w:rPr>
          <w:sz w:val="24"/>
        </w:rPr>
        <w:t xml:space="preserve">U </w:t>
      </w:r>
      <w:r>
        <w:rPr>
          <w:sz w:val="24"/>
        </w:rPr>
        <w:t xml:space="preserve">sobama za injektiranje </w:t>
      </w:r>
      <w:r w:rsidRPr="00046A99">
        <w:rPr>
          <w:sz w:val="24"/>
        </w:rPr>
        <w:t>osigurava</w:t>
      </w:r>
      <w:r>
        <w:rPr>
          <w:sz w:val="24"/>
        </w:rPr>
        <w:t xml:space="preserve"> se</w:t>
      </w:r>
      <w:r w:rsidRPr="00046A99">
        <w:rPr>
          <w:sz w:val="24"/>
        </w:rPr>
        <w:t xml:space="preserve"> sterilan pribor za injektiranje droga, pružaju informacije o</w:t>
      </w:r>
      <w:r>
        <w:rPr>
          <w:sz w:val="24"/>
        </w:rPr>
        <w:t xml:space="preserve"> </w:t>
      </w:r>
      <w:r w:rsidRPr="00046A99">
        <w:rPr>
          <w:sz w:val="24"/>
        </w:rPr>
        <w:t>drogama</w:t>
      </w:r>
      <w:r>
        <w:rPr>
          <w:sz w:val="24"/>
        </w:rPr>
        <w:t xml:space="preserve">, </w:t>
      </w:r>
      <w:r w:rsidRPr="00046A99">
        <w:rPr>
          <w:sz w:val="24"/>
        </w:rPr>
        <w:t xml:space="preserve">osnovna zdravstvena skrb, </w:t>
      </w:r>
      <w:r>
        <w:rPr>
          <w:sz w:val="24"/>
        </w:rPr>
        <w:t xml:space="preserve">te </w:t>
      </w:r>
      <w:r w:rsidRPr="00046A99">
        <w:rPr>
          <w:sz w:val="24"/>
        </w:rPr>
        <w:t>preporuke</w:t>
      </w:r>
      <w:r>
        <w:rPr>
          <w:sz w:val="24"/>
        </w:rPr>
        <w:t xml:space="preserve"> o liječenju i tretmanu, a u istima je osiguran </w:t>
      </w:r>
      <w:r w:rsidRPr="00046A99">
        <w:rPr>
          <w:sz w:val="24"/>
        </w:rPr>
        <w:t>pristup medicinskog osoblja. Ponegdje se u navedenim prostorima pružaju usluge savjetovanja, higijenske ili druge usluge (topli obrok ili napitak) za osiromašene pojedince.</w:t>
      </w:r>
      <w:r>
        <w:rPr>
          <w:sz w:val="24"/>
        </w:rPr>
        <w:t xml:space="preserve"> </w:t>
      </w:r>
      <w:r w:rsidRPr="00046A99">
        <w:rPr>
          <w:sz w:val="24"/>
        </w:rPr>
        <w:t xml:space="preserve">Većina programa zabranjuje preprodaju droga, </w:t>
      </w:r>
      <w:r>
        <w:rPr>
          <w:sz w:val="24"/>
        </w:rPr>
        <w:t>a pristup ovim prostorima ne</w:t>
      </w:r>
      <w:r w:rsidRPr="00046A99">
        <w:rPr>
          <w:sz w:val="24"/>
        </w:rPr>
        <w:t xml:space="preserve"> uvjetuj</w:t>
      </w:r>
      <w:r>
        <w:rPr>
          <w:sz w:val="24"/>
        </w:rPr>
        <w:t>e</w:t>
      </w:r>
      <w:r w:rsidRPr="00046A99">
        <w:rPr>
          <w:sz w:val="24"/>
        </w:rPr>
        <w:t xml:space="preserve"> </w:t>
      </w:r>
      <w:r>
        <w:rPr>
          <w:sz w:val="24"/>
        </w:rPr>
        <w:t xml:space="preserve">identifikaciju </w:t>
      </w:r>
      <w:r w:rsidRPr="00046A99">
        <w:rPr>
          <w:sz w:val="24"/>
        </w:rPr>
        <w:t>korisnika</w:t>
      </w:r>
      <w:r>
        <w:rPr>
          <w:sz w:val="24"/>
        </w:rPr>
        <w:t>.</w:t>
      </w:r>
      <w:r w:rsidRPr="00046A99">
        <w:rPr>
          <w:sz w:val="24"/>
        </w:rPr>
        <w:t xml:space="preserve"> </w:t>
      </w:r>
      <w:r>
        <w:rPr>
          <w:sz w:val="24"/>
        </w:rPr>
        <w:t xml:space="preserve">Uglavnom se radi o </w:t>
      </w:r>
      <w:r w:rsidRPr="00046A99">
        <w:rPr>
          <w:sz w:val="24"/>
        </w:rPr>
        <w:t>„jednosmjerni</w:t>
      </w:r>
      <w:r>
        <w:rPr>
          <w:sz w:val="24"/>
        </w:rPr>
        <w:t>m</w:t>
      </w:r>
      <w:r w:rsidRPr="00046A99">
        <w:rPr>
          <w:sz w:val="24"/>
        </w:rPr>
        <w:t>“ prostori</w:t>
      </w:r>
      <w:r>
        <w:rPr>
          <w:sz w:val="24"/>
        </w:rPr>
        <w:t>ma</w:t>
      </w:r>
      <w:r w:rsidRPr="00046A99">
        <w:rPr>
          <w:sz w:val="24"/>
        </w:rPr>
        <w:t xml:space="preserve"> koj</w:t>
      </w:r>
      <w:r>
        <w:rPr>
          <w:sz w:val="24"/>
        </w:rPr>
        <w:t xml:space="preserve">i imaju diskretan ulaz i izlaz odvojen od ulaza, te su opremljeni </w:t>
      </w:r>
      <w:r w:rsidRPr="006545B8">
        <w:rPr>
          <w:sz w:val="24"/>
        </w:rPr>
        <w:t>pribor</w:t>
      </w:r>
      <w:r>
        <w:rPr>
          <w:sz w:val="24"/>
        </w:rPr>
        <w:t>om</w:t>
      </w:r>
      <w:r w:rsidRPr="006545B8">
        <w:rPr>
          <w:sz w:val="24"/>
        </w:rPr>
        <w:t xml:space="preserve"> za reanimaciju u hitnim slučajevima </w:t>
      </w:r>
      <w:r>
        <w:rPr>
          <w:sz w:val="24"/>
        </w:rPr>
        <w:t xml:space="preserve">i </w:t>
      </w:r>
      <w:r w:rsidRPr="006545B8">
        <w:rPr>
          <w:sz w:val="24"/>
        </w:rPr>
        <w:t>košev</w:t>
      </w:r>
      <w:r>
        <w:rPr>
          <w:sz w:val="24"/>
        </w:rPr>
        <w:t>ima za dispoziciju otpada</w:t>
      </w:r>
      <w:r w:rsidRPr="006545B8">
        <w:rPr>
          <w:sz w:val="24"/>
        </w:rPr>
        <w:t xml:space="preserve">. </w:t>
      </w:r>
    </w:p>
    <w:p w:rsidR="00E6764E" w:rsidRDefault="00E6764E" w:rsidP="00E6764E">
      <w:pPr>
        <w:spacing w:line="240" w:lineRule="auto"/>
        <w:jc w:val="both"/>
        <w:rPr>
          <w:sz w:val="24"/>
        </w:rPr>
      </w:pPr>
    </w:p>
    <w:p w:rsidR="00E6764E" w:rsidRPr="00046A99" w:rsidRDefault="00E6764E" w:rsidP="00E6764E">
      <w:pPr>
        <w:spacing w:line="240" w:lineRule="auto"/>
        <w:rPr>
          <w:b/>
          <w:i/>
          <w:sz w:val="24"/>
        </w:rPr>
      </w:pPr>
      <w:r w:rsidRPr="00046A99">
        <w:rPr>
          <w:b/>
          <w:i/>
          <w:sz w:val="24"/>
        </w:rPr>
        <w:t>Aktivnosti:</w:t>
      </w:r>
    </w:p>
    <w:p w:rsidR="00E6764E" w:rsidRPr="006545B8" w:rsidRDefault="00E6764E" w:rsidP="00E6764E">
      <w:pPr>
        <w:pStyle w:val="ListParagraph0"/>
        <w:numPr>
          <w:ilvl w:val="0"/>
          <w:numId w:val="53"/>
        </w:numPr>
        <w:spacing w:after="0" w:line="240" w:lineRule="auto"/>
        <w:jc w:val="both"/>
        <w:rPr>
          <w:sz w:val="24"/>
          <w:szCs w:val="24"/>
        </w:rPr>
      </w:pPr>
      <w:r w:rsidRPr="006545B8">
        <w:rPr>
          <w:sz w:val="24"/>
          <w:szCs w:val="24"/>
        </w:rPr>
        <w:t>Prilikom dolaska klijent ulazi u prostor čekaonice gdje se zadržava kako bi se izvršila procjena prihvatljivosti za korištenje usluge. Cilj procjene je utvrditi:</w:t>
      </w:r>
    </w:p>
    <w:p w:rsidR="00E6764E" w:rsidRPr="006545B8" w:rsidRDefault="00E6764E" w:rsidP="00E6764E">
      <w:pPr>
        <w:pStyle w:val="ListParagraph0"/>
        <w:numPr>
          <w:ilvl w:val="1"/>
          <w:numId w:val="8"/>
        </w:numPr>
        <w:spacing w:after="0" w:line="240" w:lineRule="auto"/>
        <w:jc w:val="both"/>
        <w:rPr>
          <w:sz w:val="24"/>
          <w:szCs w:val="24"/>
        </w:rPr>
      </w:pPr>
      <w:r w:rsidRPr="006545B8">
        <w:rPr>
          <w:sz w:val="24"/>
          <w:szCs w:val="24"/>
        </w:rPr>
        <w:t xml:space="preserve">da li je klijent već postojeći korisnik droga, </w:t>
      </w:r>
    </w:p>
    <w:p w:rsidR="00E6764E" w:rsidRPr="006545B8" w:rsidRDefault="00E6764E" w:rsidP="00E6764E">
      <w:pPr>
        <w:pStyle w:val="ListParagraph0"/>
        <w:numPr>
          <w:ilvl w:val="1"/>
          <w:numId w:val="8"/>
        </w:numPr>
        <w:spacing w:after="0" w:line="240" w:lineRule="auto"/>
        <w:jc w:val="both"/>
        <w:rPr>
          <w:sz w:val="24"/>
          <w:szCs w:val="24"/>
        </w:rPr>
      </w:pPr>
      <w:r w:rsidRPr="006545B8">
        <w:rPr>
          <w:sz w:val="24"/>
          <w:szCs w:val="24"/>
        </w:rPr>
        <w:t xml:space="preserve">da je stariji od 18 godina, </w:t>
      </w:r>
    </w:p>
    <w:p w:rsidR="00E6764E" w:rsidRPr="006545B8" w:rsidRDefault="00E6764E" w:rsidP="00E6764E">
      <w:pPr>
        <w:pStyle w:val="ListParagraph0"/>
        <w:numPr>
          <w:ilvl w:val="1"/>
          <w:numId w:val="8"/>
        </w:numPr>
        <w:spacing w:after="0" w:line="240" w:lineRule="auto"/>
        <w:jc w:val="both"/>
        <w:rPr>
          <w:sz w:val="24"/>
          <w:szCs w:val="24"/>
        </w:rPr>
      </w:pPr>
      <w:r w:rsidRPr="006545B8">
        <w:rPr>
          <w:sz w:val="24"/>
          <w:szCs w:val="24"/>
        </w:rPr>
        <w:t xml:space="preserve">ako se radi o ženskoj osobi utvrđuje se da nije trudna </w:t>
      </w:r>
    </w:p>
    <w:p w:rsidR="00E6764E" w:rsidRPr="006545B8" w:rsidRDefault="00E6764E" w:rsidP="00E6764E">
      <w:pPr>
        <w:pStyle w:val="ListParagraph0"/>
        <w:numPr>
          <w:ilvl w:val="1"/>
          <w:numId w:val="8"/>
        </w:numPr>
        <w:spacing w:after="0" w:line="240" w:lineRule="auto"/>
        <w:jc w:val="both"/>
        <w:rPr>
          <w:sz w:val="24"/>
          <w:szCs w:val="24"/>
        </w:rPr>
      </w:pPr>
      <w:r w:rsidRPr="006545B8">
        <w:rPr>
          <w:sz w:val="24"/>
          <w:szCs w:val="24"/>
        </w:rPr>
        <w:t xml:space="preserve">da li je u pratnji djeteta te </w:t>
      </w:r>
    </w:p>
    <w:p w:rsidR="00E6764E" w:rsidRPr="006545B8" w:rsidRDefault="00E6764E" w:rsidP="00E6764E">
      <w:pPr>
        <w:pStyle w:val="ListParagraph0"/>
        <w:numPr>
          <w:ilvl w:val="1"/>
          <w:numId w:val="8"/>
        </w:numPr>
        <w:spacing w:after="0" w:line="240" w:lineRule="auto"/>
        <w:jc w:val="both"/>
        <w:rPr>
          <w:sz w:val="24"/>
          <w:szCs w:val="24"/>
        </w:rPr>
      </w:pPr>
      <w:r w:rsidRPr="006545B8">
        <w:rPr>
          <w:sz w:val="24"/>
          <w:szCs w:val="24"/>
        </w:rPr>
        <w:t>da nije pod utjecajem alkohola.</w:t>
      </w:r>
    </w:p>
    <w:p w:rsidR="00E6764E" w:rsidRPr="006545B8" w:rsidRDefault="00E6764E" w:rsidP="00E6764E">
      <w:pPr>
        <w:pStyle w:val="ListParagraph0"/>
        <w:spacing w:after="0" w:line="240" w:lineRule="auto"/>
        <w:ind w:left="720"/>
        <w:jc w:val="both"/>
        <w:rPr>
          <w:sz w:val="24"/>
          <w:szCs w:val="24"/>
        </w:rPr>
      </w:pPr>
    </w:p>
    <w:p w:rsidR="00E6764E" w:rsidRPr="006545B8" w:rsidRDefault="00E6764E" w:rsidP="00E6764E">
      <w:pPr>
        <w:pStyle w:val="ListParagraph0"/>
        <w:numPr>
          <w:ilvl w:val="0"/>
          <w:numId w:val="53"/>
        </w:numPr>
        <w:spacing w:after="0" w:line="240" w:lineRule="auto"/>
        <w:jc w:val="both"/>
        <w:rPr>
          <w:sz w:val="24"/>
          <w:szCs w:val="24"/>
        </w:rPr>
      </w:pPr>
      <w:r w:rsidRPr="006545B8">
        <w:rPr>
          <w:sz w:val="24"/>
          <w:szCs w:val="24"/>
        </w:rPr>
        <w:lastRenderedPageBreak/>
        <w:t xml:space="preserve">U slučaju pozitivne procjene, klijent se upućuje u prostor za injektiranje. </w:t>
      </w:r>
    </w:p>
    <w:p w:rsidR="00E6764E" w:rsidRPr="006545B8" w:rsidRDefault="00E6764E" w:rsidP="00E6764E">
      <w:pPr>
        <w:pStyle w:val="ListParagraph0"/>
        <w:numPr>
          <w:ilvl w:val="0"/>
          <w:numId w:val="53"/>
        </w:numPr>
        <w:spacing w:after="0" w:line="240" w:lineRule="auto"/>
        <w:jc w:val="both"/>
        <w:rPr>
          <w:sz w:val="24"/>
          <w:szCs w:val="24"/>
        </w:rPr>
      </w:pPr>
      <w:r w:rsidRPr="006545B8">
        <w:rPr>
          <w:sz w:val="24"/>
          <w:szCs w:val="24"/>
        </w:rPr>
        <w:t>U prisustvu medicinskih djelatnika provodi se podjela sterilnog pribora za injektiranje.</w:t>
      </w:r>
    </w:p>
    <w:p w:rsidR="00E6764E" w:rsidRPr="006545B8" w:rsidRDefault="00E6764E" w:rsidP="00E6764E">
      <w:pPr>
        <w:pStyle w:val="ListParagraph0"/>
        <w:numPr>
          <w:ilvl w:val="0"/>
          <w:numId w:val="53"/>
        </w:numPr>
        <w:spacing w:after="0" w:line="240" w:lineRule="auto"/>
        <w:jc w:val="both"/>
        <w:rPr>
          <w:sz w:val="24"/>
          <w:szCs w:val="24"/>
        </w:rPr>
      </w:pPr>
      <w:r w:rsidRPr="006545B8">
        <w:rPr>
          <w:sz w:val="24"/>
          <w:szCs w:val="24"/>
        </w:rPr>
        <w:t>Osoblje u svakom trenutku nadzire klijenta dok injicira supstancu i u mogućnosti je u svakom trenutku pružiti hitnu medicinsku pomoć ukoliko dođe do komplikacija.</w:t>
      </w:r>
    </w:p>
    <w:p w:rsidR="00E6764E" w:rsidRPr="006545B8" w:rsidRDefault="00E6764E" w:rsidP="00E6764E">
      <w:pPr>
        <w:pStyle w:val="ListParagraph0"/>
        <w:numPr>
          <w:ilvl w:val="0"/>
          <w:numId w:val="53"/>
        </w:numPr>
        <w:spacing w:after="0" w:line="240" w:lineRule="auto"/>
        <w:jc w:val="both"/>
        <w:rPr>
          <w:sz w:val="24"/>
          <w:szCs w:val="24"/>
        </w:rPr>
      </w:pPr>
      <w:r w:rsidRPr="006545B8">
        <w:rPr>
          <w:sz w:val="24"/>
          <w:szCs w:val="24"/>
        </w:rPr>
        <w:t xml:space="preserve">Nakon injiciranja, korisnik ostaje pod nadzorom još neko vrijeme dok osoblje ne procjeni da je spreman napustiti prostor. </w:t>
      </w:r>
    </w:p>
    <w:p w:rsidR="00E6764E" w:rsidRPr="006545B8" w:rsidRDefault="00E6764E" w:rsidP="00E6764E">
      <w:pPr>
        <w:pStyle w:val="ListParagraph0"/>
        <w:numPr>
          <w:ilvl w:val="0"/>
          <w:numId w:val="53"/>
        </w:numPr>
        <w:spacing w:after="0" w:line="240" w:lineRule="auto"/>
        <w:jc w:val="both"/>
        <w:rPr>
          <w:sz w:val="24"/>
          <w:szCs w:val="24"/>
        </w:rPr>
      </w:pPr>
      <w:r w:rsidRPr="006545B8">
        <w:rPr>
          <w:sz w:val="24"/>
          <w:szCs w:val="24"/>
        </w:rPr>
        <w:t xml:space="preserve">Pružanje informacija o pravnim, socijalnim i zdravstvenim mogućnostima, mogućnosti uključivanja u programe rehabilitacije. </w:t>
      </w:r>
    </w:p>
    <w:p w:rsidR="00E6764E" w:rsidRDefault="00E6764E" w:rsidP="00E6764E">
      <w:pPr>
        <w:pStyle w:val="ListParagraph0"/>
        <w:numPr>
          <w:ilvl w:val="0"/>
          <w:numId w:val="53"/>
        </w:numPr>
        <w:spacing w:after="0" w:line="240" w:lineRule="auto"/>
        <w:jc w:val="both"/>
        <w:rPr>
          <w:sz w:val="24"/>
          <w:szCs w:val="24"/>
        </w:rPr>
      </w:pPr>
      <w:r w:rsidRPr="006545B8">
        <w:rPr>
          <w:sz w:val="24"/>
          <w:szCs w:val="24"/>
        </w:rPr>
        <w:t>Pružanje napitaka/ili toplog obrok</w:t>
      </w:r>
      <w:r>
        <w:rPr>
          <w:sz w:val="24"/>
          <w:szCs w:val="24"/>
        </w:rPr>
        <w:t>a</w:t>
      </w:r>
      <w:r w:rsidRPr="006545B8">
        <w:rPr>
          <w:sz w:val="24"/>
          <w:szCs w:val="24"/>
        </w:rPr>
        <w:t>.</w:t>
      </w:r>
    </w:p>
    <w:p w:rsidR="009174CB" w:rsidRDefault="009174CB" w:rsidP="009174CB">
      <w:pPr>
        <w:spacing w:after="0" w:line="240" w:lineRule="auto"/>
        <w:jc w:val="both"/>
        <w:rPr>
          <w:sz w:val="24"/>
          <w:szCs w:val="24"/>
        </w:rPr>
      </w:pPr>
    </w:p>
    <w:tbl>
      <w:tblPr>
        <w:tblStyle w:val="LightGrid-Accent3"/>
        <w:tblW w:w="0" w:type="auto"/>
        <w:tblLook w:val="04A0"/>
      </w:tblPr>
      <w:tblGrid>
        <w:gridCol w:w="9431"/>
      </w:tblGrid>
      <w:tr w:rsidR="009174CB" w:rsidTr="009174CB">
        <w:trPr>
          <w:cnfStyle w:val="100000000000"/>
        </w:trPr>
        <w:tc>
          <w:tcPr>
            <w:cnfStyle w:val="001000000000"/>
            <w:tcW w:w="9431" w:type="dxa"/>
          </w:tcPr>
          <w:p w:rsidR="009174CB" w:rsidRDefault="009174CB" w:rsidP="009174CB">
            <w:pPr>
              <w:autoSpaceDE w:val="0"/>
              <w:autoSpaceDN w:val="0"/>
              <w:adjustRightInd w:val="0"/>
              <w:jc w:val="both"/>
              <w:rPr>
                <w:sz w:val="24"/>
                <w:szCs w:val="24"/>
              </w:rPr>
            </w:pPr>
            <w:r w:rsidRPr="009174CB">
              <w:rPr>
                <w:b w:val="0"/>
                <w:szCs w:val="24"/>
              </w:rPr>
              <w:t>Sobe za injiciranje – (eng. Drug consumption rooms) - Na području Europe sobe za injiciranje djeluju u Njemačkoj, Luksemburgu, Nizozemskoj, Norveškoj, Španjolskoj i Švicarskoj, od kojih većina u Nizozemskoj i Njemačkoj. Prostori ove vrste koje obično karakterizira niski prag zahtjevnosti ulaska, unutar koji se dozvoljava pušenje i/ili injiciranje droga pod nadzorom osposobljenog osoblja i bez straha od uhićenja. Unatoč pozitivnim ocjenama, postojanje ovakvih prostora i dalje je sporno kako u Europi tako i šire (Hedrich i sur., 2010). Postoje određeni dokazi da sobe za injiciranje mogu pridonijeti smanjenju smrtnih slučajeva povezanih s drogom na razini zajednice, što je potrebno potvrditi daljnjim analizama. Uopće ne postoje dokazi da ovakvi prostori pridonose povećanju smrtnosti i rizika od smrti među korisnicima droga. (Hedrich, 2004, str. 77). Kao ciljevi za uvođenje soba za injiciranje navode se: osiguranje okruženje za sigurniju uporabu droga, unaprijeđenje zdravstvenog statusa ciljane skupine te povećanje javnog reda. Smatra se da sobe za injiciranje donose korist na određenim aspektima individualnog i javnog zdravlja te društvenog reda bez uzrokovanja ozbiljnih rizika. Kako bi se navedeno  postiglo, nužna je adekvatna pokrivenost, kao i politička podrška i konsenzus između ključnim dionicima. Očekivanja prema sobama za injiciranje trebaju biti realna</w:t>
            </w:r>
            <w:r w:rsidRPr="009174CB">
              <w:rPr>
                <w:rStyle w:val="FootnoteReference"/>
                <w:b w:val="0"/>
                <w:szCs w:val="24"/>
              </w:rPr>
              <w:footnoteReference w:id="28"/>
            </w:r>
            <w:r w:rsidRPr="009174CB">
              <w:rPr>
                <w:b w:val="0"/>
                <w:szCs w:val="24"/>
              </w:rPr>
              <w:t xml:space="preserve">. Međutim, smatra se da su to učinkovite intervencije javnog zdravstva osiguravajući „sigurnije okruženje“ za smanjenje rizika svojstvenih javnom korištenju droga; pri čemu se unaprijeđuje individualno zdravstveno obrazovanje koji djeluje na promjenu ponašanja među najugroženijim populacijama. Takvi prostori pružaju prednosti povećavajući broj korisnika droga kojima je omogućen pristup do zdravstvenih i socijalnih usluga, te u smanjenju javne zlouporabe  droga.  U Republici Hrvatskoj ne djeluju programi smanjenja šteta koji predviđaju sobe za injiciranje. </w:t>
            </w:r>
          </w:p>
        </w:tc>
      </w:tr>
    </w:tbl>
    <w:p w:rsidR="009174CB" w:rsidRDefault="009174CB" w:rsidP="009174CB">
      <w:pPr>
        <w:spacing w:after="0" w:line="240" w:lineRule="auto"/>
        <w:jc w:val="both"/>
        <w:rPr>
          <w:sz w:val="24"/>
          <w:szCs w:val="24"/>
        </w:rPr>
      </w:pPr>
    </w:p>
    <w:p w:rsidR="00E6764E" w:rsidRDefault="00E6764E" w:rsidP="00E6764E">
      <w:pPr>
        <w:spacing w:after="0" w:line="240" w:lineRule="auto"/>
        <w:jc w:val="both"/>
        <w:rPr>
          <w:sz w:val="24"/>
        </w:rPr>
      </w:pPr>
    </w:p>
    <w:tbl>
      <w:tblPr>
        <w:tblStyle w:val="Srednjareetka3-Isticanje31"/>
        <w:tblW w:w="0" w:type="auto"/>
        <w:tblInd w:w="0" w:type="dxa"/>
        <w:tblLook w:val="04A0"/>
      </w:tblPr>
      <w:tblGrid>
        <w:gridCol w:w="9431"/>
      </w:tblGrid>
      <w:tr w:rsidR="00E6764E" w:rsidTr="00687541">
        <w:tc>
          <w:tcPr>
            <w:tcW w:w="9431" w:type="dxa"/>
          </w:tcPr>
          <w:p w:rsidR="009174CB" w:rsidRDefault="009174CB" w:rsidP="009174CB">
            <w:pPr>
              <w:rPr>
                <w:b/>
                <w:i/>
                <w:sz w:val="24"/>
              </w:rPr>
            </w:pPr>
            <w:r w:rsidRPr="006545B8">
              <w:rPr>
                <w:b/>
                <w:i/>
                <w:sz w:val="24"/>
              </w:rPr>
              <w:t>Preporuke:</w:t>
            </w:r>
          </w:p>
          <w:p w:rsidR="009174CB" w:rsidRPr="006545B8" w:rsidRDefault="009174CB" w:rsidP="009174CB">
            <w:pPr>
              <w:rPr>
                <w:b/>
                <w:i/>
                <w:sz w:val="24"/>
              </w:rPr>
            </w:pPr>
          </w:p>
          <w:p w:rsidR="00E6764E" w:rsidRDefault="00E6764E" w:rsidP="00687541">
            <w:pPr>
              <w:autoSpaceDE w:val="0"/>
              <w:autoSpaceDN w:val="0"/>
              <w:adjustRightInd w:val="0"/>
              <w:rPr>
                <w:sz w:val="24"/>
                <w:szCs w:val="24"/>
              </w:rPr>
            </w:pPr>
            <w:r>
              <w:rPr>
                <w:sz w:val="24"/>
                <w:szCs w:val="24"/>
              </w:rPr>
              <w:t>Uvođenje soba za injiciranje može</w:t>
            </w:r>
            <w:r w:rsidRPr="00097398">
              <w:rPr>
                <w:sz w:val="24"/>
                <w:szCs w:val="24"/>
              </w:rPr>
              <w:t xml:space="preserve"> biti učinkovit</w:t>
            </w:r>
            <w:r>
              <w:rPr>
                <w:sz w:val="24"/>
                <w:szCs w:val="24"/>
              </w:rPr>
              <w:t>o</w:t>
            </w:r>
            <w:r w:rsidRPr="00097398">
              <w:rPr>
                <w:sz w:val="24"/>
                <w:szCs w:val="24"/>
              </w:rPr>
              <w:t xml:space="preserve"> samo ako:</w:t>
            </w:r>
            <w:r w:rsidRPr="00097398">
              <w:rPr>
                <w:sz w:val="24"/>
                <w:szCs w:val="24"/>
              </w:rPr>
              <w:br/>
            </w:r>
          </w:p>
          <w:p w:rsidR="00E6764E" w:rsidRDefault="00E6764E" w:rsidP="00687541">
            <w:pPr>
              <w:pStyle w:val="ListParagraph0"/>
              <w:numPr>
                <w:ilvl w:val="0"/>
                <w:numId w:val="48"/>
              </w:numPr>
              <w:autoSpaceDE w:val="0"/>
              <w:autoSpaceDN w:val="0"/>
              <w:adjustRightInd w:val="0"/>
              <w:jc w:val="both"/>
              <w:rPr>
                <w:sz w:val="24"/>
                <w:szCs w:val="24"/>
              </w:rPr>
            </w:pPr>
            <w:r>
              <w:rPr>
                <w:sz w:val="24"/>
                <w:szCs w:val="24"/>
              </w:rPr>
              <w:t xml:space="preserve">su </w:t>
            </w:r>
            <w:r w:rsidRPr="00DF1210">
              <w:rPr>
                <w:sz w:val="24"/>
                <w:szCs w:val="24"/>
              </w:rPr>
              <w:t>integrirane u širi okvir javne politike kao dio mreže usluga u cilju smanjenja individualnih i društvenih štete koje proizlaze iz problematične uporabe droga;</w:t>
            </w:r>
          </w:p>
          <w:p w:rsidR="00E6764E" w:rsidRDefault="00E6764E" w:rsidP="00687541">
            <w:pPr>
              <w:pStyle w:val="ListParagraph0"/>
              <w:numPr>
                <w:ilvl w:val="0"/>
                <w:numId w:val="48"/>
              </w:numPr>
              <w:autoSpaceDE w:val="0"/>
              <w:autoSpaceDN w:val="0"/>
              <w:adjustRightInd w:val="0"/>
              <w:jc w:val="both"/>
              <w:rPr>
                <w:sz w:val="24"/>
                <w:szCs w:val="24"/>
              </w:rPr>
            </w:pPr>
            <w:r>
              <w:rPr>
                <w:sz w:val="24"/>
                <w:szCs w:val="24"/>
              </w:rPr>
              <w:t xml:space="preserve">su </w:t>
            </w:r>
            <w:r w:rsidRPr="00DF1210">
              <w:rPr>
                <w:sz w:val="24"/>
                <w:szCs w:val="24"/>
              </w:rPr>
              <w:t>temeljene na konsenzusu, podršci i aktivnoj suradnji između ključnih dionika na području lokalne zajednice, a posebno u području zdravstva, policije, lokalne vlasti, lokalne zajednice i samih korisnika;</w:t>
            </w:r>
          </w:p>
          <w:p w:rsidR="00E6764E" w:rsidRDefault="00E6764E" w:rsidP="009174CB">
            <w:pPr>
              <w:pStyle w:val="ListParagraph0"/>
              <w:numPr>
                <w:ilvl w:val="0"/>
                <w:numId w:val="48"/>
              </w:numPr>
              <w:autoSpaceDE w:val="0"/>
              <w:autoSpaceDN w:val="0"/>
              <w:adjustRightInd w:val="0"/>
              <w:jc w:val="both"/>
              <w:rPr>
                <w:sz w:val="24"/>
              </w:rPr>
            </w:pPr>
            <w:r>
              <w:rPr>
                <w:sz w:val="24"/>
                <w:szCs w:val="24"/>
              </w:rPr>
              <w:t xml:space="preserve">se </w:t>
            </w:r>
            <w:r w:rsidRPr="00DF1210">
              <w:rPr>
                <w:sz w:val="24"/>
                <w:szCs w:val="24"/>
              </w:rPr>
              <w:t>promatra njihova svrha – pružanje specifičnih usluga s ciljem smanjenja zdravstvenih i socijalnih šteta koje uključuju određene visokorizične populacije problematičnih korisnika droga i rješavanju potreba koje drugi odgovori nisu zadovoljili.</w:t>
            </w:r>
          </w:p>
        </w:tc>
      </w:tr>
    </w:tbl>
    <w:p w:rsidR="00E6764E" w:rsidRPr="00FC0ED9" w:rsidRDefault="00E6764E" w:rsidP="00E6764E">
      <w:pPr>
        <w:pStyle w:val="ListParagraph1"/>
        <w:numPr>
          <w:ilvl w:val="0"/>
          <w:numId w:val="5"/>
        </w:numPr>
        <w:jc w:val="both"/>
        <w:rPr>
          <w:rFonts w:asciiTheme="minorHAnsi" w:hAnsiTheme="minorHAnsi"/>
          <w:b/>
        </w:rPr>
      </w:pPr>
      <w:r w:rsidRPr="00FC0ED9">
        <w:rPr>
          <w:rFonts w:asciiTheme="minorHAnsi" w:hAnsiTheme="minorHAnsi"/>
          <w:b/>
        </w:rPr>
        <w:lastRenderedPageBreak/>
        <w:t xml:space="preserve">Primjer programa oporavka – </w:t>
      </w:r>
      <w:r w:rsidRPr="00FC0ED9">
        <w:rPr>
          <w:rFonts w:asciiTheme="minorHAnsi" w:hAnsiTheme="minorHAnsi"/>
          <w:b/>
          <w:i/>
        </w:rPr>
        <w:t>SMART Recovery</w:t>
      </w:r>
    </w:p>
    <w:p w:rsidR="00E6764E" w:rsidRPr="0016645E" w:rsidRDefault="00E6764E" w:rsidP="00E6764E">
      <w:pPr>
        <w:pStyle w:val="ListParagraph1"/>
        <w:jc w:val="both"/>
        <w:rPr>
          <w:rFonts w:asciiTheme="minorHAnsi" w:hAnsiTheme="minorHAnsi"/>
        </w:rPr>
      </w:pPr>
    </w:p>
    <w:p w:rsidR="00E6764E" w:rsidRDefault="00E6764E" w:rsidP="00E6764E">
      <w:pPr>
        <w:pStyle w:val="CommentText"/>
        <w:spacing w:after="0"/>
        <w:jc w:val="both"/>
        <w:rPr>
          <w:i/>
          <w:sz w:val="24"/>
          <w:szCs w:val="24"/>
        </w:rPr>
      </w:pPr>
      <w:r w:rsidRPr="00860F23">
        <w:rPr>
          <w:b/>
          <w:i/>
          <w:sz w:val="24"/>
          <w:szCs w:val="24"/>
        </w:rPr>
        <w:t>Cilj:</w:t>
      </w:r>
      <w:r>
        <w:rPr>
          <w:sz w:val="24"/>
          <w:szCs w:val="24"/>
        </w:rPr>
        <w:t xml:space="preserve"> </w:t>
      </w:r>
      <w:r w:rsidRPr="00046A99">
        <w:rPr>
          <w:i/>
          <w:sz w:val="24"/>
          <w:szCs w:val="24"/>
        </w:rPr>
        <w:t>postizanj</w:t>
      </w:r>
      <w:r>
        <w:rPr>
          <w:i/>
          <w:sz w:val="24"/>
          <w:szCs w:val="24"/>
        </w:rPr>
        <w:t>e</w:t>
      </w:r>
      <w:r w:rsidRPr="00046A99">
        <w:rPr>
          <w:i/>
          <w:sz w:val="24"/>
          <w:szCs w:val="24"/>
        </w:rPr>
        <w:t xml:space="preserve"> apstinencije i povratka u društvo </w:t>
      </w:r>
      <w:r>
        <w:rPr>
          <w:i/>
          <w:sz w:val="24"/>
          <w:szCs w:val="24"/>
        </w:rPr>
        <w:t xml:space="preserve">liječenih ovisnika </w:t>
      </w:r>
      <w:r w:rsidRPr="00046A99">
        <w:rPr>
          <w:i/>
          <w:sz w:val="24"/>
          <w:szCs w:val="24"/>
        </w:rPr>
        <w:t>osiguravanjem podrške od strane svih dion</w:t>
      </w:r>
      <w:r>
        <w:rPr>
          <w:i/>
          <w:sz w:val="24"/>
          <w:szCs w:val="24"/>
        </w:rPr>
        <w:t>ika na razini lokalne zajednice</w:t>
      </w:r>
    </w:p>
    <w:p w:rsidR="00E6764E" w:rsidRPr="00023C9F" w:rsidRDefault="00E6764E" w:rsidP="00E6764E">
      <w:pPr>
        <w:pStyle w:val="CommentText"/>
        <w:spacing w:after="0"/>
        <w:jc w:val="both"/>
        <w:rPr>
          <w:i/>
          <w:sz w:val="24"/>
          <w:szCs w:val="24"/>
        </w:rPr>
      </w:pPr>
    </w:p>
    <w:p w:rsidR="00E6764E" w:rsidRPr="00046A99" w:rsidRDefault="00E6764E" w:rsidP="00E6764E">
      <w:pPr>
        <w:spacing w:line="240" w:lineRule="auto"/>
        <w:jc w:val="both"/>
        <w:rPr>
          <w:b/>
          <w:szCs w:val="24"/>
        </w:rPr>
      </w:pPr>
      <w:r w:rsidRPr="0016645E">
        <w:rPr>
          <w:rFonts w:eastAsia="Calibri"/>
          <w:b/>
          <w:i/>
          <w:sz w:val="24"/>
          <w:szCs w:val="24"/>
        </w:rPr>
        <w:t>Opis postupka:</w:t>
      </w:r>
      <w:r>
        <w:rPr>
          <w:sz w:val="24"/>
          <w:szCs w:val="24"/>
        </w:rPr>
        <w:t xml:space="preserve"> </w:t>
      </w:r>
      <w:r w:rsidRPr="00046A99">
        <w:rPr>
          <w:sz w:val="24"/>
          <w:szCs w:val="24"/>
        </w:rPr>
        <w:t>Primjer programa koji promič</w:t>
      </w:r>
      <w:r>
        <w:rPr>
          <w:sz w:val="24"/>
          <w:szCs w:val="24"/>
        </w:rPr>
        <w:t>e</w:t>
      </w:r>
      <w:r w:rsidRPr="00046A99">
        <w:rPr>
          <w:sz w:val="24"/>
          <w:szCs w:val="24"/>
        </w:rPr>
        <w:t xml:space="preserve"> i provode pristup oporavka je program SMART </w:t>
      </w:r>
      <w:r w:rsidRPr="00860F23">
        <w:rPr>
          <w:i/>
          <w:sz w:val="24"/>
          <w:szCs w:val="24"/>
        </w:rPr>
        <w:t>Recovery</w:t>
      </w:r>
      <w:r w:rsidRPr="00046A99">
        <w:rPr>
          <w:sz w:val="24"/>
          <w:szCs w:val="24"/>
        </w:rPr>
        <w:t>, koji pomaže ovisnicima osigurati oporavak od svih vrsta ovisničkih ponašanja, uključujući: alkoholizam, zlouporabe droga, ovisnosti, ovisnosti o drogama, alkoholu, ovisnosti o kocki, ovisnost o kokainu te ovisnosti o drugim tvarima i aktivnostima.</w:t>
      </w:r>
    </w:p>
    <w:p w:rsidR="00E6764E" w:rsidRDefault="00E6764E" w:rsidP="00E6764E">
      <w:pPr>
        <w:spacing w:after="0" w:line="240" w:lineRule="auto"/>
        <w:jc w:val="both"/>
        <w:rPr>
          <w:sz w:val="24"/>
          <w:szCs w:val="24"/>
        </w:rPr>
      </w:pPr>
      <w:r w:rsidRPr="00046A99">
        <w:rPr>
          <w:sz w:val="24"/>
          <w:szCs w:val="24"/>
        </w:rPr>
        <w:t>Program provodi savjetovanja (sastanke jedan na jedan) diljem svijeta, te provodi dnevne on-line sastanke. Putem internetskih portala te 24-satno dostupnim forumima (tzv. chat room) pružaju se informacije o SMART oporavku i pružanju podrške pri oporavku od ovisnosti.</w:t>
      </w:r>
      <w:r w:rsidRPr="00046A99">
        <w:rPr>
          <w:sz w:val="24"/>
          <w:szCs w:val="24"/>
        </w:rPr>
        <w:br/>
        <w:t>Ovaj program  pomaže pojedincima postići stanje ne-ovisnosti, te</w:t>
      </w:r>
      <w:r>
        <w:rPr>
          <w:sz w:val="24"/>
          <w:szCs w:val="24"/>
        </w:rPr>
        <w:t xml:space="preserve"> </w:t>
      </w:r>
      <w:r w:rsidRPr="00046A99">
        <w:rPr>
          <w:sz w:val="24"/>
          <w:szCs w:val="24"/>
        </w:rPr>
        <w:t>koristi znanstvene spoznaje. Program se temelji na 4 područja za koja se nude</w:t>
      </w:r>
      <w:r>
        <w:rPr>
          <w:sz w:val="24"/>
          <w:szCs w:val="24"/>
        </w:rPr>
        <w:t xml:space="preserve"> </w:t>
      </w:r>
      <w:r w:rsidRPr="00046A99">
        <w:rPr>
          <w:sz w:val="24"/>
          <w:szCs w:val="24"/>
        </w:rPr>
        <w:t>određeni</w:t>
      </w:r>
      <w:r>
        <w:rPr>
          <w:sz w:val="24"/>
          <w:szCs w:val="24"/>
        </w:rPr>
        <w:t xml:space="preserve"> </w:t>
      </w:r>
      <w:r w:rsidRPr="00046A99">
        <w:rPr>
          <w:sz w:val="24"/>
          <w:szCs w:val="24"/>
        </w:rPr>
        <w:t>alati i tehnike s ciljem postizanja stanja ne-ovisnosti:</w:t>
      </w:r>
    </w:p>
    <w:p w:rsidR="00E6764E" w:rsidRPr="00046A99" w:rsidRDefault="00E6764E" w:rsidP="00E6764E">
      <w:pPr>
        <w:spacing w:after="0" w:line="240" w:lineRule="auto"/>
        <w:jc w:val="both"/>
        <w:rPr>
          <w:sz w:val="24"/>
          <w:szCs w:val="24"/>
        </w:rPr>
      </w:pPr>
    </w:p>
    <w:p w:rsidR="00E6764E" w:rsidRPr="00046A99" w:rsidRDefault="00E6764E" w:rsidP="00E6764E">
      <w:pPr>
        <w:numPr>
          <w:ilvl w:val="0"/>
          <w:numId w:val="42"/>
        </w:numPr>
        <w:spacing w:after="0" w:line="240" w:lineRule="auto"/>
        <w:rPr>
          <w:rStyle w:val="hps"/>
          <w:sz w:val="24"/>
        </w:rPr>
      </w:pPr>
      <w:r w:rsidRPr="00046A99">
        <w:rPr>
          <w:rStyle w:val="hps"/>
          <w:sz w:val="24"/>
        </w:rPr>
        <w:t>Izgradnja i održavanje motivacije</w:t>
      </w:r>
    </w:p>
    <w:p w:rsidR="00E6764E" w:rsidRPr="00046A99" w:rsidRDefault="00E6764E" w:rsidP="00E6764E">
      <w:pPr>
        <w:numPr>
          <w:ilvl w:val="0"/>
          <w:numId w:val="42"/>
        </w:numPr>
        <w:spacing w:after="0" w:line="240" w:lineRule="auto"/>
        <w:rPr>
          <w:rStyle w:val="hps"/>
          <w:sz w:val="24"/>
        </w:rPr>
      </w:pPr>
      <w:r w:rsidRPr="00046A99">
        <w:rPr>
          <w:rStyle w:val="hps"/>
          <w:sz w:val="24"/>
        </w:rPr>
        <w:t>Suočavanje</w:t>
      </w:r>
      <w:r>
        <w:rPr>
          <w:rStyle w:val="hps"/>
          <w:sz w:val="24"/>
        </w:rPr>
        <w:t xml:space="preserve"> </w:t>
      </w:r>
      <w:r w:rsidRPr="00046A99">
        <w:rPr>
          <w:rStyle w:val="hps"/>
          <w:sz w:val="24"/>
        </w:rPr>
        <w:t>sa žudnjom</w:t>
      </w:r>
    </w:p>
    <w:p w:rsidR="00E6764E" w:rsidRPr="00046A99" w:rsidRDefault="00E6764E" w:rsidP="00E6764E">
      <w:pPr>
        <w:numPr>
          <w:ilvl w:val="0"/>
          <w:numId w:val="42"/>
        </w:numPr>
        <w:spacing w:after="0" w:line="240" w:lineRule="auto"/>
        <w:rPr>
          <w:rStyle w:val="hps"/>
          <w:sz w:val="24"/>
        </w:rPr>
      </w:pPr>
      <w:r w:rsidRPr="00046A99">
        <w:rPr>
          <w:rStyle w:val="hps"/>
          <w:sz w:val="24"/>
        </w:rPr>
        <w:t>Upravljanje</w:t>
      </w:r>
      <w:r>
        <w:rPr>
          <w:rStyle w:val="hps"/>
          <w:sz w:val="24"/>
        </w:rPr>
        <w:t xml:space="preserve"> </w:t>
      </w:r>
      <w:r w:rsidRPr="00046A99">
        <w:rPr>
          <w:rStyle w:val="hps"/>
          <w:sz w:val="24"/>
        </w:rPr>
        <w:t>mislima,</w:t>
      </w:r>
      <w:r>
        <w:rPr>
          <w:rStyle w:val="hps"/>
          <w:sz w:val="24"/>
        </w:rPr>
        <w:t xml:space="preserve"> </w:t>
      </w:r>
      <w:r w:rsidRPr="00046A99">
        <w:rPr>
          <w:rStyle w:val="hps"/>
          <w:sz w:val="24"/>
        </w:rPr>
        <w:t>osjećajima i ponašanjem</w:t>
      </w:r>
    </w:p>
    <w:p w:rsidR="00E6764E" w:rsidRPr="00046A99" w:rsidRDefault="00E6764E" w:rsidP="00E6764E">
      <w:pPr>
        <w:numPr>
          <w:ilvl w:val="0"/>
          <w:numId w:val="42"/>
        </w:numPr>
        <w:spacing w:after="0" w:line="240" w:lineRule="auto"/>
        <w:rPr>
          <w:rStyle w:val="hps"/>
          <w:sz w:val="24"/>
        </w:rPr>
      </w:pPr>
      <w:r w:rsidRPr="00046A99">
        <w:rPr>
          <w:rStyle w:val="hps"/>
          <w:sz w:val="24"/>
        </w:rPr>
        <w:t>Življenje uravnoteženog života</w:t>
      </w:r>
    </w:p>
    <w:p w:rsidR="00E6764E" w:rsidRPr="00046A99" w:rsidRDefault="00E6764E" w:rsidP="00E6764E">
      <w:pPr>
        <w:spacing w:after="0" w:line="240" w:lineRule="auto"/>
      </w:pPr>
    </w:p>
    <w:p w:rsidR="00E6764E" w:rsidRPr="00046A99" w:rsidRDefault="00E6764E" w:rsidP="00E6764E">
      <w:pPr>
        <w:pStyle w:val="CommentText"/>
        <w:rPr>
          <w:b/>
          <w:i/>
          <w:sz w:val="24"/>
          <w:szCs w:val="24"/>
        </w:rPr>
      </w:pPr>
      <w:r w:rsidRPr="00046A99">
        <w:rPr>
          <w:b/>
          <w:i/>
          <w:sz w:val="24"/>
          <w:szCs w:val="24"/>
        </w:rPr>
        <w:t>Aktivnosti:</w:t>
      </w:r>
    </w:p>
    <w:p w:rsidR="00E6764E" w:rsidRPr="00046A99" w:rsidRDefault="00E6764E" w:rsidP="00E6764E">
      <w:pPr>
        <w:pStyle w:val="CommentText"/>
        <w:numPr>
          <w:ilvl w:val="0"/>
          <w:numId w:val="10"/>
        </w:numPr>
        <w:spacing w:after="0"/>
        <w:rPr>
          <w:rFonts w:eastAsia="Times New Roman"/>
          <w:sz w:val="24"/>
          <w:szCs w:val="24"/>
        </w:rPr>
      </w:pPr>
      <w:r>
        <w:rPr>
          <w:rFonts w:eastAsia="Times New Roman"/>
          <w:sz w:val="24"/>
          <w:szCs w:val="24"/>
        </w:rPr>
        <w:t>Učenje</w:t>
      </w:r>
      <w:r w:rsidRPr="00046A99">
        <w:rPr>
          <w:rFonts w:eastAsia="Times New Roman"/>
          <w:sz w:val="24"/>
          <w:szCs w:val="24"/>
        </w:rPr>
        <w:t xml:space="preserve"> samo-osnaživanj</w:t>
      </w:r>
      <w:r>
        <w:rPr>
          <w:rFonts w:eastAsia="Times New Roman"/>
          <w:sz w:val="24"/>
          <w:szCs w:val="24"/>
        </w:rPr>
        <w:t>a i jačanja samopouzdanja</w:t>
      </w:r>
    </w:p>
    <w:p w:rsidR="00E6764E" w:rsidRPr="00046A99" w:rsidRDefault="00E6764E" w:rsidP="00E6764E">
      <w:pPr>
        <w:pStyle w:val="CommentText"/>
        <w:numPr>
          <w:ilvl w:val="0"/>
          <w:numId w:val="10"/>
        </w:numPr>
        <w:spacing w:after="0"/>
        <w:rPr>
          <w:rFonts w:eastAsia="Times New Roman"/>
          <w:sz w:val="24"/>
          <w:szCs w:val="24"/>
        </w:rPr>
      </w:pPr>
      <w:r>
        <w:rPr>
          <w:rFonts w:eastAsia="Times New Roman"/>
          <w:sz w:val="24"/>
          <w:szCs w:val="24"/>
        </w:rPr>
        <w:t>Poticanje pojedinca</w:t>
      </w:r>
      <w:r w:rsidRPr="00046A99">
        <w:rPr>
          <w:rFonts w:eastAsia="Times New Roman"/>
          <w:sz w:val="24"/>
          <w:szCs w:val="24"/>
        </w:rPr>
        <w:t xml:space="preserve"> </w:t>
      </w:r>
      <w:r>
        <w:rPr>
          <w:rFonts w:eastAsia="Times New Roman"/>
          <w:sz w:val="24"/>
          <w:szCs w:val="24"/>
        </w:rPr>
        <w:t>na oporavak</w:t>
      </w:r>
      <w:r w:rsidRPr="00046A99">
        <w:rPr>
          <w:rFonts w:eastAsia="Times New Roman"/>
          <w:sz w:val="24"/>
          <w:szCs w:val="24"/>
        </w:rPr>
        <w:t xml:space="preserve"> i </w:t>
      </w:r>
      <w:r>
        <w:rPr>
          <w:rFonts w:eastAsia="Times New Roman"/>
          <w:sz w:val="24"/>
          <w:szCs w:val="24"/>
        </w:rPr>
        <w:t xml:space="preserve">na </w:t>
      </w:r>
      <w:r w:rsidRPr="00046A99">
        <w:rPr>
          <w:rFonts w:eastAsia="Times New Roman"/>
          <w:sz w:val="24"/>
          <w:szCs w:val="24"/>
        </w:rPr>
        <w:t>zadovolj</w:t>
      </w:r>
      <w:r>
        <w:rPr>
          <w:rFonts w:eastAsia="Times New Roman"/>
          <w:sz w:val="24"/>
          <w:szCs w:val="24"/>
        </w:rPr>
        <w:t xml:space="preserve">stvo životom </w:t>
      </w:r>
    </w:p>
    <w:p w:rsidR="00E6764E" w:rsidRPr="00046A99" w:rsidRDefault="00E6764E" w:rsidP="00E6764E">
      <w:pPr>
        <w:pStyle w:val="CommentText"/>
        <w:numPr>
          <w:ilvl w:val="0"/>
          <w:numId w:val="10"/>
        </w:numPr>
        <w:spacing w:after="0"/>
        <w:rPr>
          <w:rFonts w:eastAsia="Times New Roman"/>
          <w:sz w:val="24"/>
          <w:szCs w:val="24"/>
        </w:rPr>
      </w:pPr>
      <w:r w:rsidRPr="00046A99">
        <w:rPr>
          <w:rFonts w:eastAsia="Times New Roman"/>
          <w:sz w:val="24"/>
          <w:szCs w:val="24"/>
        </w:rPr>
        <w:t>Educira</w:t>
      </w:r>
      <w:r>
        <w:rPr>
          <w:rFonts w:eastAsia="Times New Roman"/>
          <w:sz w:val="24"/>
          <w:szCs w:val="24"/>
        </w:rPr>
        <w:t>nje</w:t>
      </w:r>
      <w:r w:rsidRPr="00046A99">
        <w:rPr>
          <w:rFonts w:eastAsia="Times New Roman"/>
          <w:sz w:val="24"/>
          <w:szCs w:val="24"/>
        </w:rPr>
        <w:t xml:space="preserve"> o alatima i tehnikama za samo-usmjerene promjene</w:t>
      </w:r>
    </w:p>
    <w:p w:rsidR="00E6764E" w:rsidRPr="00046A99" w:rsidRDefault="00E6764E" w:rsidP="00E6764E">
      <w:pPr>
        <w:pStyle w:val="CommentText"/>
        <w:numPr>
          <w:ilvl w:val="0"/>
          <w:numId w:val="10"/>
        </w:numPr>
        <w:spacing w:after="0"/>
        <w:rPr>
          <w:rFonts w:eastAsia="Times New Roman"/>
          <w:sz w:val="24"/>
          <w:szCs w:val="24"/>
        </w:rPr>
      </w:pPr>
      <w:r>
        <w:rPr>
          <w:rFonts w:eastAsia="Times New Roman"/>
          <w:sz w:val="24"/>
          <w:szCs w:val="24"/>
        </w:rPr>
        <w:t xml:space="preserve">Provedba </w:t>
      </w:r>
      <w:r w:rsidRPr="00046A99">
        <w:rPr>
          <w:rFonts w:eastAsia="Times New Roman"/>
          <w:sz w:val="24"/>
          <w:szCs w:val="24"/>
        </w:rPr>
        <w:t>edukativn</w:t>
      </w:r>
      <w:r>
        <w:rPr>
          <w:rFonts w:eastAsia="Times New Roman"/>
          <w:sz w:val="24"/>
          <w:szCs w:val="24"/>
        </w:rPr>
        <w:t>ih</w:t>
      </w:r>
      <w:r w:rsidRPr="00046A99">
        <w:rPr>
          <w:rFonts w:eastAsia="Times New Roman"/>
          <w:sz w:val="24"/>
          <w:szCs w:val="24"/>
        </w:rPr>
        <w:t xml:space="preserve"> sastan</w:t>
      </w:r>
      <w:r>
        <w:rPr>
          <w:rFonts w:eastAsia="Times New Roman"/>
          <w:sz w:val="24"/>
          <w:szCs w:val="24"/>
        </w:rPr>
        <w:t>aka</w:t>
      </w:r>
      <w:r w:rsidRPr="00046A99">
        <w:rPr>
          <w:rFonts w:eastAsia="Times New Roman"/>
          <w:sz w:val="24"/>
          <w:szCs w:val="24"/>
        </w:rPr>
        <w:t xml:space="preserve"> koji uključuje otvorene rasprave</w:t>
      </w:r>
    </w:p>
    <w:p w:rsidR="00E6764E" w:rsidRDefault="00E6764E" w:rsidP="00E6764E">
      <w:pPr>
        <w:pStyle w:val="CommentText"/>
        <w:numPr>
          <w:ilvl w:val="0"/>
          <w:numId w:val="10"/>
        </w:numPr>
        <w:spacing w:after="0"/>
        <w:rPr>
          <w:rFonts w:eastAsia="Times New Roman"/>
          <w:sz w:val="24"/>
          <w:szCs w:val="24"/>
        </w:rPr>
      </w:pPr>
      <w:r w:rsidRPr="00046A99">
        <w:rPr>
          <w:rFonts w:eastAsia="Times New Roman"/>
          <w:sz w:val="24"/>
          <w:szCs w:val="24"/>
        </w:rPr>
        <w:t>Savjet</w:t>
      </w:r>
      <w:r>
        <w:rPr>
          <w:rFonts w:eastAsia="Times New Roman"/>
          <w:sz w:val="24"/>
          <w:szCs w:val="24"/>
        </w:rPr>
        <w:t>ovanje</w:t>
      </w:r>
      <w:r w:rsidRPr="00046A99">
        <w:rPr>
          <w:rFonts w:eastAsia="Times New Roman"/>
          <w:sz w:val="24"/>
          <w:szCs w:val="24"/>
        </w:rPr>
        <w:t xml:space="preserve"> o odgovarajućoj primjen</w:t>
      </w:r>
      <w:r>
        <w:rPr>
          <w:rFonts w:eastAsia="Times New Roman"/>
          <w:sz w:val="24"/>
          <w:szCs w:val="24"/>
        </w:rPr>
        <w:t>i</w:t>
      </w:r>
      <w:r w:rsidRPr="00046A99">
        <w:rPr>
          <w:rFonts w:eastAsia="Times New Roman"/>
          <w:sz w:val="24"/>
          <w:szCs w:val="24"/>
        </w:rPr>
        <w:t xml:space="preserve"> propisanih lijekova i psiho</w:t>
      </w:r>
      <w:r>
        <w:rPr>
          <w:rFonts w:eastAsia="Times New Roman"/>
          <w:sz w:val="24"/>
          <w:szCs w:val="24"/>
        </w:rPr>
        <w:t>socijalnih intervencija</w:t>
      </w:r>
    </w:p>
    <w:p w:rsidR="00E6764E" w:rsidRPr="0016645E" w:rsidRDefault="00E6764E" w:rsidP="00E6764E">
      <w:pPr>
        <w:pStyle w:val="CommentText"/>
        <w:numPr>
          <w:ilvl w:val="0"/>
          <w:numId w:val="10"/>
        </w:numPr>
        <w:spacing w:after="0"/>
        <w:rPr>
          <w:rFonts w:eastAsia="Times New Roman"/>
          <w:sz w:val="24"/>
          <w:szCs w:val="24"/>
        </w:rPr>
      </w:pPr>
      <w:r w:rsidRPr="0016645E">
        <w:rPr>
          <w:rFonts w:eastAsia="Times New Roman"/>
          <w:sz w:val="24"/>
          <w:szCs w:val="24"/>
        </w:rPr>
        <w:t>Razvij</w:t>
      </w:r>
      <w:r>
        <w:rPr>
          <w:rFonts w:eastAsia="Times New Roman"/>
          <w:sz w:val="24"/>
          <w:szCs w:val="24"/>
        </w:rPr>
        <w:t>anje znanstvenih</w:t>
      </w:r>
      <w:r w:rsidRPr="0016645E">
        <w:rPr>
          <w:rFonts w:eastAsia="Times New Roman"/>
          <w:sz w:val="24"/>
          <w:szCs w:val="24"/>
        </w:rPr>
        <w:t xml:space="preserve"> </w:t>
      </w:r>
      <w:r>
        <w:rPr>
          <w:rFonts w:eastAsia="Times New Roman"/>
          <w:sz w:val="24"/>
          <w:szCs w:val="24"/>
        </w:rPr>
        <w:t>spoznaja</w:t>
      </w:r>
      <w:r w:rsidRPr="0016645E">
        <w:rPr>
          <w:rFonts w:eastAsia="Times New Roman"/>
          <w:sz w:val="24"/>
          <w:szCs w:val="24"/>
        </w:rPr>
        <w:t xml:space="preserve"> o oporavku od ovisnosti</w:t>
      </w:r>
    </w:p>
    <w:p w:rsidR="00E6764E" w:rsidRDefault="00E6764E" w:rsidP="00E6764E">
      <w:pPr>
        <w:spacing w:after="0" w:line="240" w:lineRule="auto"/>
        <w:rPr>
          <w:sz w:val="24"/>
          <w:szCs w:val="24"/>
        </w:rPr>
      </w:pPr>
      <w:r w:rsidRPr="00046A99">
        <w:rPr>
          <w:sz w:val="24"/>
          <w:szCs w:val="24"/>
        </w:rPr>
        <w:br/>
        <w:t>Sudionici programa ohrabruju se za korištenje pojedinih alata i uvježbavanje tehnika kojima se postiže življenje uravnoteženog života. Spomenuti alati uključuju:</w:t>
      </w:r>
    </w:p>
    <w:p w:rsidR="00E6764E" w:rsidRPr="00046A99" w:rsidRDefault="00E6764E" w:rsidP="00E6764E">
      <w:pPr>
        <w:spacing w:after="0" w:line="240" w:lineRule="auto"/>
        <w:rPr>
          <w:sz w:val="24"/>
          <w:szCs w:val="24"/>
        </w:rPr>
      </w:pPr>
    </w:p>
    <w:p w:rsidR="00E6764E" w:rsidRPr="00046A99" w:rsidRDefault="00E6764E" w:rsidP="00E6764E">
      <w:pPr>
        <w:numPr>
          <w:ilvl w:val="0"/>
          <w:numId w:val="43"/>
        </w:numPr>
        <w:spacing w:after="0" w:line="240" w:lineRule="auto"/>
        <w:rPr>
          <w:sz w:val="24"/>
        </w:rPr>
      </w:pPr>
      <w:r w:rsidRPr="00046A99">
        <w:rPr>
          <w:sz w:val="24"/>
        </w:rPr>
        <w:t>Faze promjene</w:t>
      </w:r>
    </w:p>
    <w:p w:rsidR="00E6764E" w:rsidRPr="00046A99" w:rsidRDefault="00E6764E" w:rsidP="00E6764E">
      <w:pPr>
        <w:numPr>
          <w:ilvl w:val="0"/>
          <w:numId w:val="43"/>
        </w:numPr>
        <w:spacing w:after="0" w:line="240" w:lineRule="auto"/>
        <w:rPr>
          <w:sz w:val="24"/>
        </w:rPr>
      </w:pPr>
      <w:r w:rsidRPr="00046A99">
        <w:rPr>
          <w:sz w:val="24"/>
        </w:rPr>
        <w:t>Kreiranje plana promjene</w:t>
      </w:r>
    </w:p>
    <w:p w:rsidR="00E6764E" w:rsidRPr="00046A99" w:rsidRDefault="00E6764E" w:rsidP="00E6764E">
      <w:pPr>
        <w:numPr>
          <w:ilvl w:val="0"/>
          <w:numId w:val="43"/>
        </w:numPr>
        <w:spacing w:after="0" w:line="240" w:lineRule="auto"/>
        <w:rPr>
          <w:sz w:val="24"/>
        </w:rPr>
      </w:pPr>
      <w:r w:rsidRPr="00046A99">
        <w:rPr>
          <w:sz w:val="24"/>
        </w:rPr>
        <w:t>Analizu isplativosti (kreiranje liste donošenja odluka)</w:t>
      </w:r>
    </w:p>
    <w:p w:rsidR="00E6764E" w:rsidRPr="00046A99" w:rsidRDefault="00E6764E" w:rsidP="00E6764E">
      <w:pPr>
        <w:numPr>
          <w:ilvl w:val="0"/>
          <w:numId w:val="43"/>
        </w:numPr>
        <w:spacing w:after="0" w:line="240" w:lineRule="auto"/>
        <w:rPr>
          <w:sz w:val="24"/>
        </w:rPr>
      </w:pPr>
      <w:r w:rsidRPr="00046A99">
        <w:rPr>
          <w:sz w:val="24"/>
        </w:rPr>
        <w:t>Tehnike za suočavanje s porivima</w:t>
      </w:r>
    </w:p>
    <w:p w:rsidR="00E6764E" w:rsidRPr="00046A99" w:rsidRDefault="00E6764E" w:rsidP="00E6764E">
      <w:pPr>
        <w:numPr>
          <w:ilvl w:val="0"/>
          <w:numId w:val="43"/>
        </w:numPr>
        <w:spacing w:after="0" w:line="240" w:lineRule="auto"/>
        <w:rPr>
          <w:sz w:val="24"/>
        </w:rPr>
      </w:pPr>
      <w:r w:rsidRPr="00046A99">
        <w:rPr>
          <w:sz w:val="24"/>
        </w:rPr>
        <w:t>Tehnike za suočavanje sa stresnim situacijama</w:t>
      </w:r>
    </w:p>
    <w:p w:rsidR="00E6764E" w:rsidRPr="00046A99" w:rsidRDefault="00E6764E" w:rsidP="00E6764E">
      <w:pPr>
        <w:numPr>
          <w:ilvl w:val="0"/>
          <w:numId w:val="43"/>
        </w:numPr>
        <w:spacing w:after="0" w:line="240" w:lineRule="auto"/>
        <w:rPr>
          <w:sz w:val="24"/>
        </w:rPr>
      </w:pPr>
      <w:r w:rsidRPr="00046A99">
        <w:rPr>
          <w:sz w:val="24"/>
        </w:rPr>
        <w:t xml:space="preserve">Tehnike za samo-osvješćivanje i metode odbijanja </w:t>
      </w:r>
    </w:p>
    <w:p w:rsidR="00E6764E" w:rsidRPr="00046A99" w:rsidRDefault="00E6764E" w:rsidP="00E6764E">
      <w:pPr>
        <w:numPr>
          <w:ilvl w:val="0"/>
          <w:numId w:val="43"/>
        </w:numPr>
        <w:spacing w:after="0" w:line="240" w:lineRule="auto"/>
        <w:rPr>
          <w:sz w:val="24"/>
        </w:rPr>
      </w:pPr>
      <w:r w:rsidRPr="00046A99">
        <w:rPr>
          <w:sz w:val="24"/>
        </w:rPr>
        <w:t>Hijerarhiju vrijednosti</w:t>
      </w:r>
    </w:p>
    <w:p w:rsidR="00E6764E" w:rsidRPr="00046A99" w:rsidRDefault="00E6764E" w:rsidP="00E6764E">
      <w:pPr>
        <w:numPr>
          <w:ilvl w:val="0"/>
          <w:numId w:val="43"/>
        </w:numPr>
        <w:spacing w:after="0" w:line="240" w:lineRule="auto"/>
        <w:rPr>
          <w:sz w:val="24"/>
        </w:rPr>
      </w:pPr>
      <w:r w:rsidRPr="00ED5695">
        <w:rPr>
          <w:i/>
          <w:sz w:val="24"/>
        </w:rPr>
        <w:t>Brainstorming</w:t>
      </w:r>
    </w:p>
    <w:p w:rsidR="00E6764E" w:rsidRPr="00046A99" w:rsidRDefault="00E6764E" w:rsidP="00E6764E">
      <w:pPr>
        <w:numPr>
          <w:ilvl w:val="0"/>
          <w:numId w:val="43"/>
        </w:numPr>
        <w:spacing w:after="0" w:line="240" w:lineRule="auto"/>
        <w:rPr>
          <w:sz w:val="24"/>
        </w:rPr>
      </w:pPr>
      <w:r>
        <w:rPr>
          <w:sz w:val="24"/>
        </w:rPr>
        <w:t>Igranje uloga i uvježbavanje</w:t>
      </w:r>
    </w:p>
    <w:p w:rsidR="00E6764E" w:rsidRDefault="00E6764E" w:rsidP="00E6764E">
      <w:pPr>
        <w:numPr>
          <w:ilvl w:val="0"/>
          <w:numId w:val="43"/>
        </w:numPr>
        <w:spacing w:after="0" w:line="240" w:lineRule="auto"/>
        <w:rPr>
          <w:sz w:val="24"/>
        </w:rPr>
      </w:pPr>
      <w:r w:rsidRPr="00046A99">
        <w:rPr>
          <w:sz w:val="24"/>
        </w:rPr>
        <w:t>Bezuvjetno samoprihvaćanje</w:t>
      </w:r>
    </w:p>
    <w:p w:rsidR="00DA7047" w:rsidRPr="0016645E" w:rsidRDefault="00DA7047" w:rsidP="00DA7047">
      <w:pPr>
        <w:spacing w:after="0" w:line="240" w:lineRule="auto"/>
        <w:ind w:left="720"/>
        <w:rPr>
          <w:sz w:val="24"/>
        </w:rPr>
      </w:pPr>
    </w:p>
    <w:p w:rsidR="00E6764E" w:rsidRDefault="00E6764E" w:rsidP="00E6764E">
      <w:pPr>
        <w:jc w:val="both"/>
      </w:pPr>
    </w:p>
    <w:p w:rsidR="00E6764E" w:rsidRPr="00046A99" w:rsidRDefault="00E6764E" w:rsidP="00E6764E">
      <w:pPr>
        <w:pStyle w:val="ListParagraph1"/>
        <w:numPr>
          <w:ilvl w:val="0"/>
          <w:numId w:val="4"/>
        </w:numPr>
        <w:shd w:val="clear" w:color="auto" w:fill="99CC00"/>
        <w:rPr>
          <w:rFonts w:ascii="Calibri" w:hAnsi="Calibri"/>
          <w:b/>
          <w:color w:val="FFFFFF"/>
          <w:sz w:val="28"/>
        </w:rPr>
      </w:pPr>
      <w:r w:rsidRPr="00046A99">
        <w:rPr>
          <w:rFonts w:ascii="Calibri" w:hAnsi="Calibri"/>
          <w:b/>
          <w:color w:val="FFFFFF"/>
          <w:sz w:val="28"/>
        </w:rPr>
        <w:lastRenderedPageBreak/>
        <w:t>Preporuke za unaprjeđenje provedbe programa u području smanjenja šteta</w:t>
      </w:r>
    </w:p>
    <w:p w:rsidR="00E6764E" w:rsidRPr="00C25C83" w:rsidRDefault="00E6764E" w:rsidP="00E6764E">
      <w:pPr>
        <w:spacing w:line="240" w:lineRule="auto"/>
        <w:jc w:val="both"/>
        <w:rPr>
          <w:b/>
          <w:color w:val="FF0000"/>
          <w:sz w:val="24"/>
          <w:szCs w:val="24"/>
        </w:rPr>
      </w:pPr>
    </w:p>
    <w:p w:rsidR="00E6764E" w:rsidRPr="00DA7047" w:rsidRDefault="00E6764E" w:rsidP="00E6764E">
      <w:pPr>
        <w:spacing w:line="240" w:lineRule="auto"/>
        <w:jc w:val="both"/>
        <w:rPr>
          <w:b/>
          <w:sz w:val="24"/>
          <w:szCs w:val="24"/>
        </w:rPr>
      </w:pPr>
      <w:r w:rsidRPr="00DA7047">
        <w:rPr>
          <w:b/>
          <w:sz w:val="24"/>
          <w:szCs w:val="24"/>
        </w:rPr>
        <w:t>Međunarodna razina</w:t>
      </w:r>
    </w:p>
    <w:p w:rsidR="00E6764E" w:rsidRPr="00DA7047" w:rsidRDefault="00E6764E" w:rsidP="00E6764E">
      <w:pPr>
        <w:spacing w:line="240" w:lineRule="auto"/>
        <w:jc w:val="both"/>
        <w:rPr>
          <w:sz w:val="24"/>
          <w:szCs w:val="24"/>
        </w:rPr>
      </w:pPr>
      <w:r w:rsidRPr="00DA7047">
        <w:rPr>
          <w:sz w:val="24"/>
          <w:szCs w:val="24"/>
        </w:rPr>
        <w:t>Zakonodavni okviri imaju prevladavajući utjecaj na odnose u društvu i trebali bi biti definirani potrebama lokalnih zajednica. Ipak i na međunarodnom planu, zbog globaliziranosti problema uporabe droga i pandemijskog karaktera širenja HIV/AIDS-a je potrebno provoditi reforme. U tom smislu je potrebno:</w:t>
      </w:r>
    </w:p>
    <w:p w:rsidR="00E6764E" w:rsidRPr="00DA7047" w:rsidRDefault="00E6764E" w:rsidP="00E6764E">
      <w:pPr>
        <w:numPr>
          <w:ilvl w:val="0"/>
          <w:numId w:val="9"/>
        </w:numPr>
        <w:spacing w:after="0" w:line="240" w:lineRule="auto"/>
        <w:jc w:val="both"/>
        <w:rPr>
          <w:sz w:val="24"/>
          <w:szCs w:val="24"/>
        </w:rPr>
      </w:pPr>
      <w:r w:rsidRPr="00DA7047">
        <w:rPr>
          <w:sz w:val="24"/>
          <w:szCs w:val="24"/>
        </w:rPr>
        <w:t>konsenzusom o programima smanjenja štete utjecati na politiku UNODC-a i INCB-a,</w:t>
      </w:r>
    </w:p>
    <w:p w:rsidR="00E6764E" w:rsidRPr="00DA7047" w:rsidRDefault="00E6764E" w:rsidP="00E6764E">
      <w:pPr>
        <w:numPr>
          <w:ilvl w:val="0"/>
          <w:numId w:val="9"/>
        </w:numPr>
        <w:spacing w:after="0" w:line="240" w:lineRule="auto"/>
        <w:jc w:val="both"/>
        <w:rPr>
          <w:sz w:val="24"/>
          <w:szCs w:val="24"/>
        </w:rPr>
      </w:pPr>
      <w:r w:rsidRPr="00DA7047">
        <w:rPr>
          <w:sz w:val="24"/>
          <w:szCs w:val="24"/>
        </w:rPr>
        <w:t>izraditi i koristiti globalni sustava praćenja i koordinacije programa smanjenja štete,</w:t>
      </w:r>
    </w:p>
    <w:p w:rsidR="00E6764E" w:rsidRPr="00DA7047" w:rsidRDefault="00E6764E" w:rsidP="00E6764E">
      <w:pPr>
        <w:numPr>
          <w:ilvl w:val="0"/>
          <w:numId w:val="9"/>
        </w:numPr>
        <w:spacing w:after="0" w:line="240" w:lineRule="auto"/>
        <w:jc w:val="both"/>
        <w:rPr>
          <w:sz w:val="24"/>
          <w:szCs w:val="24"/>
        </w:rPr>
      </w:pPr>
      <w:r w:rsidRPr="00DA7047">
        <w:rPr>
          <w:sz w:val="24"/>
          <w:szCs w:val="24"/>
        </w:rPr>
        <w:t>u izvješćima INCB-a ugraditi i pregled zdravstvenih i javno zdravstvenih pokazatelja,</w:t>
      </w:r>
    </w:p>
    <w:p w:rsidR="00E6764E" w:rsidRPr="00DA7047" w:rsidRDefault="00E6764E" w:rsidP="00E6764E">
      <w:pPr>
        <w:numPr>
          <w:ilvl w:val="0"/>
          <w:numId w:val="9"/>
        </w:numPr>
        <w:spacing w:after="0" w:line="240" w:lineRule="auto"/>
        <w:jc w:val="both"/>
        <w:rPr>
          <w:sz w:val="24"/>
          <w:szCs w:val="24"/>
        </w:rPr>
      </w:pPr>
      <w:r w:rsidRPr="00DA7047">
        <w:rPr>
          <w:sz w:val="24"/>
          <w:szCs w:val="24"/>
        </w:rPr>
        <w:t>uvrstiti supstitucijske terapijske programe na listu Svjetske zdravstvene organizacije,</w:t>
      </w:r>
    </w:p>
    <w:p w:rsidR="00E6764E" w:rsidRPr="00DA7047" w:rsidRDefault="00E6764E" w:rsidP="00E6764E">
      <w:pPr>
        <w:numPr>
          <w:ilvl w:val="0"/>
          <w:numId w:val="9"/>
        </w:numPr>
        <w:spacing w:after="0" w:line="240" w:lineRule="auto"/>
        <w:jc w:val="both"/>
        <w:rPr>
          <w:sz w:val="24"/>
          <w:szCs w:val="24"/>
        </w:rPr>
      </w:pPr>
      <w:r w:rsidRPr="00DA7047">
        <w:rPr>
          <w:sz w:val="24"/>
          <w:szCs w:val="24"/>
        </w:rPr>
        <w:t>prevladati diskriminacijske odnose prema ovisnicima bez obzira na HIV status.</w:t>
      </w:r>
    </w:p>
    <w:p w:rsidR="00E6764E" w:rsidRPr="00DA7047" w:rsidRDefault="00E6764E" w:rsidP="00E6764E">
      <w:pPr>
        <w:spacing w:after="0" w:line="240" w:lineRule="auto"/>
        <w:ind w:left="720"/>
        <w:jc w:val="both"/>
        <w:rPr>
          <w:sz w:val="24"/>
          <w:szCs w:val="24"/>
        </w:rPr>
      </w:pPr>
    </w:p>
    <w:p w:rsidR="00E6764E" w:rsidRPr="00DA7047" w:rsidRDefault="00E6764E" w:rsidP="00E6764E">
      <w:pPr>
        <w:spacing w:line="240" w:lineRule="auto"/>
        <w:jc w:val="both"/>
        <w:rPr>
          <w:b/>
          <w:sz w:val="24"/>
          <w:szCs w:val="24"/>
        </w:rPr>
      </w:pPr>
      <w:r w:rsidRPr="00DA7047">
        <w:rPr>
          <w:b/>
          <w:sz w:val="24"/>
          <w:szCs w:val="24"/>
        </w:rPr>
        <w:t xml:space="preserve">Nacionalna razina </w:t>
      </w:r>
    </w:p>
    <w:p w:rsidR="00E6764E" w:rsidRPr="00DA7047" w:rsidRDefault="00E6764E" w:rsidP="00E6764E">
      <w:pPr>
        <w:spacing w:line="240" w:lineRule="auto"/>
        <w:jc w:val="both"/>
        <w:rPr>
          <w:sz w:val="24"/>
          <w:szCs w:val="24"/>
        </w:rPr>
      </w:pPr>
      <w:r w:rsidRPr="00DA7047">
        <w:rPr>
          <w:sz w:val="24"/>
          <w:szCs w:val="24"/>
        </w:rPr>
        <w:t>Programi smanjenja šteta uvršteni su u Nacionalne strategije suzbijanja zlouporabe droga kao jedne od temeljnih aktivnosti, a akcijskim i provedbenim planovima suzbijanja zlouporabe droga potrebno je predvidjeti sljedeće aktivnosti:</w:t>
      </w:r>
    </w:p>
    <w:p w:rsidR="00E6764E" w:rsidRPr="00DA7047" w:rsidRDefault="00E6764E" w:rsidP="00E6764E">
      <w:pPr>
        <w:numPr>
          <w:ilvl w:val="0"/>
          <w:numId w:val="9"/>
        </w:numPr>
        <w:spacing w:after="0" w:line="240" w:lineRule="auto"/>
        <w:jc w:val="both"/>
        <w:rPr>
          <w:sz w:val="24"/>
          <w:szCs w:val="24"/>
        </w:rPr>
      </w:pPr>
      <w:r w:rsidRPr="00DA7047">
        <w:rPr>
          <w:sz w:val="24"/>
          <w:szCs w:val="24"/>
        </w:rPr>
        <w:t>ugraditi problematiku uporabe droga u nacionalne programe prevencije AIDS-a,</w:t>
      </w:r>
    </w:p>
    <w:p w:rsidR="00E6764E" w:rsidRPr="00DA7047" w:rsidRDefault="00E6764E" w:rsidP="00E6764E">
      <w:pPr>
        <w:numPr>
          <w:ilvl w:val="0"/>
          <w:numId w:val="9"/>
        </w:numPr>
        <w:spacing w:after="0" w:line="240" w:lineRule="auto"/>
        <w:jc w:val="both"/>
        <w:rPr>
          <w:sz w:val="24"/>
          <w:szCs w:val="24"/>
        </w:rPr>
      </w:pPr>
      <w:r w:rsidRPr="00DA7047">
        <w:rPr>
          <w:sz w:val="24"/>
          <w:szCs w:val="24"/>
        </w:rPr>
        <w:t>ugraditi problematiku HIV/AIDS-a u nacionalne programe prevencije ovisnosti,</w:t>
      </w:r>
    </w:p>
    <w:p w:rsidR="00E6764E" w:rsidRPr="00DA7047" w:rsidRDefault="00E6764E" w:rsidP="00E6764E">
      <w:pPr>
        <w:numPr>
          <w:ilvl w:val="0"/>
          <w:numId w:val="9"/>
        </w:numPr>
        <w:spacing w:after="0" w:line="240" w:lineRule="auto"/>
        <w:jc w:val="both"/>
        <w:rPr>
          <w:sz w:val="24"/>
          <w:szCs w:val="24"/>
        </w:rPr>
      </w:pPr>
      <w:r w:rsidRPr="00DA7047">
        <w:rPr>
          <w:sz w:val="24"/>
          <w:szCs w:val="24"/>
        </w:rPr>
        <w:t>pratiti, koordinirati i razvijati programe smanjenja štete,</w:t>
      </w:r>
    </w:p>
    <w:p w:rsidR="00E6764E" w:rsidRPr="00DA7047" w:rsidRDefault="00E6764E" w:rsidP="00E6764E">
      <w:pPr>
        <w:numPr>
          <w:ilvl w:val="0"/>
          <w:numId w:val="9"/>
        </w:numPr>
        <w:spacing w:after="0" w:line="240" w:lineRule="auto"/>
        <w:jc w:val="both"/>
        <w:rPr>
          <w:sz w:val="24"/>
          <w:szCs w:val="24"/>
        </w:rPr>
      </w:pPr>
      <w:r w:rsidRPr="00DA7047">
        <w:rPr>
          <w:sz w:val="24"/>
          <w:szCs w:val="24"/>
        </w:rPr>
        <w:t>razvijati rehabilitacijske i resocijalizacijske programe,</w:t>
      </w:r>
    </w:p>
    <w:p w:rsidR="00E6764E" w:rsidRPr="00DA7047" w:rsidRDefault="00E6764E" w:rsidP="00E6764E">
      <w:pPr>
        <w:numPr>
          <w:ilvl w:val="0"/>
          <w:numId w:val="9"/>
        </w:numPr>
        <w:spacing w:after="0" w:line="240" w:lineRule="auto"/>
        <w:jc w:val="both"/>
        <w:rPr>
          <w:sz w:val="24"/>
          <w:szCs w:val="24"/>
        </w:rPr>
      </w:pPr>
      <w:r w:rsidRPr="00DA7047">
        <w:rPr>
          <w:sz w:val="24"/>
          <w:szCs w:val="24"/>
        </w:rPr>
        <w:t>prilagoditi zakonodavnu politiku prema potrebama osobito ugroženih skupina,</w:t>
      </w:r>
    </w:p>
    <w:p w:rsidR="00E6764E" w:rsidRPr="00DA7047" w:rsidRDefault="00E6764E" w:rsidP="00E6764E">
      <w:pPr>
        <w:numPr>
          <w:ilvl w:val="0"/>
          <w:numId w:val="9"/>
        </w:numPr>
        <w:spacing w:after="0" w:line="240" w:lineRule="auto"/>
        <w:jc w:val="both"/>
        <w:rPr>
          <w:sz w:val="24"/>
          <w:szCs w:val="24"/>
        </w:rPr>
      </w:pPr>
      <w:r w:rsidRPr="00DA7047">
        <w:rPr>
          <w:sz w:val="24"/>
          <w:szCs w:val="24"/>
        </w:rPr>
        <w:t>zaštititi ljudska prava i osigurati osnovne pravne standarde prema ovisnicima,</w:t>
      </w:r>
    </w:p>
    <w:p w:rsidR="00E6764E" w:rsidRPr="00DA7047" w:rsidRDefault="00E6764E" w:rsidP="00E6764E">
      <w:pPr>
        <w:numPr>
          <w:ilvl w:val="0"/>
          <w:numId w:val="9"/>
        </w:numPr>
        <w:spacing w:after="0" w:line="240" w:lineRule="auto"/>
        <w:jc w:val="both"/>
        <w:rPr>
          <w:sz w:val="24"/>
          <w:szCs w:val="24"/>
        </w:rPr>
      </w:pPr>
      <w:r w:rsidRPr="00DA7047">
        <w:rPr>
          <w:sz w:val="24"/>
          <w:szCs w:val="24"/>
        </w:rPr>
        <w:t>zaštititi privatnost ovisnika i osoba s HIV-om u zdravstvenim i drugim centrima,</w:t>
      </w:r>
    </w:p>
    <w:p w:rsidR="00E6764E" w:rsidRPr="00DA7047" w:rsidRDefault="00E6764E" w:rsidP="00E6764E">
      <w:pPr>
        <w:numPr>
          <w:ilvl w:val="0"/>
          <w:numId w:val="9"/>
        </w:numPr>
        <w:spacing w:after="0" w:line="240" w:lineRule="auto"/>
        <w:jc w:val="both"/>
        <w:rPr>
          <w:sz w:val="24"/>
          <w:szCs w:val="24"/>
        </w:rPr>
      </w:pPr>
      <w:r w:rsidRPr="00DA7047">
        <w:rPr>
          <w:sz w:val="24"/>
          <w:szCs w:val="24"/>
        </w:rPr>
        <w:t>omogućiti tretman svim HIV pozitivnim osobama,</w:t>
      </w:r>
    </w:p>
    <w:p w:rsidR="00E6764E" w:rsidRPr="00DA7047" w:rsidRDefault="00E6764E" w:rsidP="00E6764E">
      <w:pPr>
        <w:numPr>
          <w:ilvl w:val="0"/>
          <w:numId w:val="9"/>
        </w:numPr>
        <w:spacing w:after="0" w:line="240" w:lineRule="auto"/>
        <w:jc w:val="both"/>
        <w:rPr>
          <w:sz w:val="24"/>
          <w:szCs w:val="24"/>
        </w:rPr>
      </w:pPr>
      <w:r w:rsidRPr="00DA7047">
        <w:rPr>
          <w:sz w:val="24"/>
          <w:szCs w:val="24"/>
        </w:rPr>
        <w:t>poticati razvoj i istraživanja institucionalnih i strategijskih promjena.</w:t>
      </w:r>
    </w:p>
    <w:p w:rsidR="00E6764E" w:rsidRPr="00DA7047" w:rsidRDefault="00E6764E" w:rsidP="00E6764E">
      <w:pPr>
        <w:spacing w:line="240" w:lineRule="auto"/>
        <w:jc w:val="both"/>
        <w:rPr>
          <w:bCs/>
          <w:sz w:val="24"/>
          <w:szCs w:val="24"/>
        </w:rPr>
      </w:pPr>
    </w:p>
    <w:p w:rsidR="00E6764E" w:rsidRPr="00DA7047" w:rsidRDefault="00E6764E" w:rsidP="00E6764E">
      <w:pPr>
        <w:spacing w:line="240" w:lineRule="auto"/>
        <w:jc w:val="both"/>
        <w:rPr>
          <w:b/>
          <w:sz w:val="24"/>
          <w:szCs w:val="24"/>
        </w:rPr>
      </w:pPr>
      <w:r w:rsidRPr="00DA7047">
        <w:rPr>
          <w:b/>
          <w:sz w:val="24"/>
          <w:szCs w:val="24"/>
        </w:rPr>
        <w:t>Lokalna razina</w:t>
      </w:r>
    </w:p>
    <w:p w:rsidR="00E6764E" w:rsidRPr="00DA7047" w:rsidRDefault="00E6764E" w:rsidP="00E6764E">
      <w:pPr>
        <w:spacing w:line="240" w:lineRule="auto"/>
        <w:jc w:val="both"/>
        <w:rPr>
          <w:sz w:val="24"/>
          <w:szCs w:val="24"/>
        </w:rPr>
      </w:pPr>
      <w:r w:rsidRPr="00DA7047">
        <w:rPr>
          <w:sz w:val="24"/>
          <w:szCs w:val="24"/>
        </w:rPr>
        <w:t>Programi smanjenja šteta uvršteni su u Nacionalne strategije suzbijanja zlouporabe droga kao jedne od temeljnih aktivnosti, a županijskim akcijskim planovima suzbijanja zlouporabe droga potrebno je predvidjeti sljedeće aktivnosti:</w:t>
      </w:r>
    </w:p>
    <w:p w:rsidR="00E6764E" w:rsidRPr="00DA7047" w:rsidRDefault="00E6764E" w:rsidP="00DA7047">
      <w:pPr>
        <w:numPr>
          <w:ilvl w:val="0"/>
          <w:numId w:val="9"/>
        </w:numPr>
        <w:spacing w:after="0" w:line="240" w:lineRule="auto"/>
        <w:jc w:val="both"/>
        <w:rPr>
          <w:sz w:val="24"/>
          <w:szCs w:val="24"/>
        </w:rPr>
      </w:pPr>
      <w:r w:rsidRPr="00DA7047">
        <w:rPr>
          <w:sz w:val="24"/>
          <w:szCs w:val="24"/>
        </w:rPr>
        <w:t>izraditi sveobuhvatne programe unapređenja zdravlja,</w:t>
      </w:r>
    </w:p>
    <w:p w:rsidR="00E6764E" w:rsidRPr="00DA7047" w:rsidRDefault="00E6764E" w:rsidP="00DA7047">
      <w:pPr>
        <w:numPr>
          <w:ilvl w:val="0"/>
          <w:numId w:val="9"/>
        </w:numPr>
        <w:spacing w:after="0" w:line="240" w:lineRule="auto"/>
        <w:jc w:val="both"/>
        <w:rPr>
          <w:sz w:val="24"/>
          <w:szCs w:val="24"/>
        </w:rPr>
      </w:pPr>
      <w:r w:rsidRPr="00DA7047">
        <w:rPr>
          <w:sz w:val="24"/>
          <w:szCs w:val="24"/>
        </w:rPr>
        <w:t>koordinirati realizaciju pojedinih programa i poticati suradnju u zajednici,</w:t>
      </w:r>
    </w:p>
    <w:p w:rsidR="00E6764E" w:rsidRPr="00DA7047" w:rsidRDefault="00E6764E" w:rsidP="00DA7047">
      <w:pPr>
        <w:numPr>
          <w:ilvl w:val="0"/>
          <w:numId w:val="9"/>
        </w:numPr>
        <w:spacing w:after="0" w:line="240" w:lineRule="auto"/>
        <w:jc w:val="both"/>
        <w:rPr>
          <w:sz w:val="24"/>
          <w:szCs w:val="24"/>
        </w:rPr>
      </w:pPr>
      <w:r w:rsidRPr="00DA7047">
        <w:rPr>
          <w:sz w:val="24"/>
          <w:szCs w:val="24"/>
        </w:rPr>
        <w:t>uključiti medije i sve zainteresirane skupine u zajednici,</w:t>
      </w:r>
    </w:p>
    <w:p w:rsidR="00E6764E" w:rsidRPr="00DA7047" w:rsidRDefault="00E6764E" w:rsidP="00DA7047">
      <w:pPr>
        <w:numPr>
          <w:ilvl w:val="0"/>
          <w:numId w:val="9"/>
        </w:numPr>
        <w:spacing w:after="0" w:line="240" w:lineRule="auto"/>
        <w:jc w:val="both"/>
        <w:rPr>
          <w:sz w:val="24"/>
          <w:szCs w:val="24"/>
        </w:rPr>
      </w:pPr>
      <w:r w:rsidRPr="00DA7047">
        <w:rPr>
          <w:sz w:val="24"/>
          <w:szCs w:val="24"/>
        </w:rPr>
        <w:t>pratiti trendove i pravodobno prilagođavati intervencije.</w:t>
      </w:r>
    </w:p>
    <w:p w:rsidR="00E6764E" w:rsidRPr="00DA7047" w:rsidRDefault="00E6764E" w:rsidP="00E6764E">
      <w:pPr>
        <w:spacing w:before="60" w:after="60" w:line="240" w:lineRule="auto"/>
        <w:ind w:left="317"/>
        <w:rPr>
          <w:sz w:val="24"/>
          <w:szCs w:val="24"/>
        </w:rPr>
      </w:pPr>
    </w:p>
    <w:p w:rsidR="00E6764E" w:rsidRPr="00DA7047" w:rsidRDefault="00E6764E" w:rsidP="00E6764E">
      <w:pPr>
        <w:spacing w:line="240" w:lineRule="auto"/>
        <w:jc w:val="both"/>
        <w:rPr>
          <w:sz w:val="24"/>
          <w:szCs w:val="24"/>
        </w:rPr>
      </w:pPr>
      <w:r w:rsidRPr="00DA7047">
        <w:rPr>
          <w:sz w:val="24"/>
          <w:szCs w:val="24"/>
        </w:rPr>
        <w:t>Aktivnosti koje je potrebno uvrstiti prilikom kreiranja strateških dokumenata kako bi se osigurala provedba:</w:t>
      </w:r>
    </w:p>
    <w:p w:rsidR="00E6764E" w:rsidRPr="00DA7047" w:rsidRDefault="00E6764E" w:rsidP="00E6764E">
      <w:pPr>
        <w:numPr>
          <w:ilvl w:val="0"/>
          <w:numId w:val="27"/>
        </w:numPr>
        <w:spacing w:after="0" w:line="240" w:lineRule="auto"/>
        <w:rPr>
          <w:sz w:val="24"/>
        </w:rPr>
      </w:pPr>
      <w:r w:rsidRPr="00DA7047">
        <w:rPr>
          <w:sz w:val="24"/>
        </w:rPr>
        <w:t xml:space="preserve">Osigurati laku dostupnost, distribuciju i učinkovitu uporabu naloksona </w:t>
      </w:r>
    </w:p>
    <w:p w:rsidR="00E6764E" w:rsidRPr="00DA7047" w:rsidRDefault="00E6764E" w:rsidP="00E6764E">
      <w:pPr>
        <w:numPr>
          <w:ilvl w:val="0"/>
          <w:numId w:val="27"/>
        </w:numPr>
        <w:spacing w:after="0" w:line="240" w:lineRule="auto"/>
        <w:rPr>
          <w:sz w:val="24"/>
        </w:rPr>
      </w:pPr>
      <w:r w:rsidRPr="00DA7047">
        <w:rPr>
          <w:sz w:val="24"/>
        </w:rPr>
        <w:t>Kreirati programe s ciljem smanjenja smrtnih slučajeva uzrokovanih predoziranjem droga</w:t>
      </w:r>
    </w:p>
    <w:p w:rsidR="00E6764E" w:rsidRPr="00DA7047" w:rsidRDefault="00E6764E" w:rsidP="00E6764E">
      <w:pPr>
        <w:numPr>
          <w:ilvl w:val="0"/>
          <w:numId w:val="27"/>
        </w:numPr>
        <w:spacing w:after="0" w:line="240" w:lineRule="auto"/>
        <w:rPr>
          <w:sz w:val="24"/>
        </w:rPr>
      </w:pPr>
      <w:r w:rsidRPr="00DA7047">
        <w:rPr>
          <w:sz w:val="24"/>
        </w:rPr>
        <w:lastRenderedPageBreak/>
        <w:t>Osigurati kontinuirano financiranje programa</w:t>
      </w:r>
    </w:p>
    <w:p w:rsidR="00E6764E" w:rsidRPr="00DA7047" w:rsidRDefault="00E6764E" w:rsidP="00E6764E">
      <w:pPr>
        <w:numPr>
          <w:ilvl w:val="0"/>
          <w:numId w:val="27"/>
        </w:numPr>
        <w:spacing w:after="0" w:line="240" w:lineRule="auto"/>
        <w:rPr>
          <w:sz w:val="24"/>
        </w:rPr>
      </w:pPr>
      <w:r w:rsidRPr="00DA7047">
        <w:rPr>
          <w:sz w:val="24"/>
        </w:rPr>
        <w:t>Prevencija sindroma sagorijevanja (tzv. „burn-out“) djelatnika kroz edukacije, supervizije, razmjenu iskustava, team building i slično.</w:t>
      </w:r>
    </w:p>
    <w:p w:rsidR="00E6764E" w:rsidRPr="00DA7047" w:rsidRDefault="00E6764E" w:rsidP="00E6764E">
      <w:pPr>
        <w:numPr>
          <w:ilvl w:val="0"/>
          <w:numId w:val="27"/>
        </w:numPr>
        <w:spacing w:after="0" w:line="240" w:lineRule="auto"/>
        <w:rPr>
          <w:sz w:val="24"/>
        </w:rPr>
      </w:pPr>
      <w:r w:rsidRPr="00DA7047">
        <w:rPr>
          <w:sz w:val="24"/>
        </w:rPr>
        <w:t>Kontinuirano ulagati u suradnju s relevantnim dionicima zajednica u kojima se provode programi na lokalnoj, nacionalnoj i međunarodnoj razini.</w:t>
      </w:r>
    </w:p>
    <w:p w:rsidR="00E6764E" w:rsidRPr="00DA7047" w:rsidRDefault="00E6764E" w:rsidP="00E6764E">
      <w:pPr>
        <w:spacing w:after="0" w:line="240" w:lineRule="auto"/>
        <w:jc w:val="both"/>
        <w:rPr>
          <w:sz w:val="24"/>
          <w:szCs w:val="24"/>
        </w:rPr>
      </w:pPr>
    </w:p>
    <w:p w:rsidR="00E6764E" w:rsidRPr="00C25C83" w:rsidRDefault="00E6764E" w:rsidP="00E6764E">
      <w:pPr>
        <w:jc w:val="both"/>
        <w:rPr>
          <w:color w:val="FF0000"/>
          <w:sz w:val="24"/>
          <w:szCs w:val="24"/>
        </w:rPr>
      </w:pPr>
    </w:p>
    <w:p w:rsidR="00E6764E" w:rsidRPr="00C25C83" w:rsidRDefault="00E6764E" w:rsidP="00E6764E">
      <w:pPr>
        <w:jc w:val="both"/>
        <w:rPr>
          <w:color w:val="FF0000"/>
          <w:sz w:val="24"/>
          <w:szCs w:val="24"/>
        </w:rPr>
      </w:pPr>
    </w:p>
    <w:p w:rsidR="00E6764E" w:rsidRPr="00C25C83" w:rsidRDefault="00E6764E" w:rsidP="00E6764E">
      <w:pPr>
        <w:jc w:val="both"/>
        <w:rPr>
          <w:color w:val="FF0000"/>
          <w:sz w:val="24"/>
          <w:szCs w:val="24"/>
        </w:rPr>
      </w:pPr>
    </w:p>
    <w:p w:rsidR="00E6764E" w:rsidRPr="00C25C83" w:rsidRDefault="00E6764E" w:rsidP="00E6764E">
      <w:pPr>
        <w:jc w:val="both"/>
        <w:rPr>
          <w:color w:val="FF0000"/>
          <w:sz w:val="24"/>
          <w:szCs w:val="24"/>
        </w:rPr>
      </w:pPr>
    </w:p>
    <w:p w:rsidR="00E6764E" w:rsidRPr="00C25C83" w:rsidRDefault="00E6764E" w:rsidP="00E6764E">
      <w:pPr>
        <w:jc w:val="both"/>
        <w:rPr>
          <w:color w:val="FF0000"/>
          <w:sz w:val="24"/>
          <w:szCs w:val="24"/>
        </w:rPr>
      </w:pPr>
    </w:p>
    <w:p w:rsidR="00E6764E" w:rsidRPr="00C25C83" w:rsidRDefault="00E6764E" w:rsidP="00E6764E">
      <w:pPr>
        <w:jc w:val="both"/>
        <w:rPr>
          <w:color w:val="FF0000"/>
          <w:sz w:val="24"/>
          <w:szCs w:val="24"/>
        </w:rPr>
      </w:pPr>
    </w:p>
    <w:p w:rsidR="00E6764E" w:rsidRPr="00C25C83" w:rsidRDefault="00E6764E" w:rsidP="00E6764E">
      <w:pPr>
        <w:jc w:val="both"/>
        <w:rPr>
          <w:color w:val="FF0000"/>
          <w:sz w:val="24"/>
          <w:szCs w:val="24"/>
        </w:rPr>
      </w:pPr>
    </w:p>
    <w:p w:rsidR="00E6764E" w:rsidRPr="00C25C83" w:rsidRDefault="00E6764E" w:rsidP="00E6764E">
      <w:pPr>
        <w:jc w:val="both"/>
        <w:rPr>
          <w:color w:val="FF0000"/>
          <w:sz w:val="24"/>
          <w:szCs w:val="24"/>
        </w:rPr>
      </w:pPr>
    </w:p>
    <w:p w:rsidR="00E6764E" w:rsidRPr="00C25C83" w:rsidRDefault="00E6764E" w:rsidP="00E6764E">
      <w:pPr>
        <w:jc w:val="both"/>
        <w:rPr>
          <w:color w:val="FF0000"/>
          <w:sz w:val="24"/>
          <w:szCs w:val="24"/>
        </w:rPr>
      </w:pPr>
    </w:p>
    <w:p w:rsidR="00E6764E" w:rsidRDefault="00E6764E" w:rsidP="00E6764E">
      <w:pPr>
        <w:jc w:val="both"/>
        <w:rPr>
          <w:color w:val="76923C"/>
          <w:sz w:val="24"/>
          <w:szCs w:val="24"/>
        </w:rPr>
      </w:pPr>
    </w:p>
    <w:p w:rsidR="00E6764E" w:rsidRDefault="00E6764E" w:rsidP="00E6764E">
      <w:pPr>
        <w:jc w:val="both"/>
        <w:rPr>
          <w:color w:val="76923C"/>
          <w:sz w:val="24"/>
          <w:szCs w:val="24"/>
        </w:rPr>
      </w:pPr>
    </w:p>
    <w:p w:rsidR="00E6764E" w:rsidRDefault="00E6764E" w:rsidP="00E6764E">
      <w:pPr>
        <w:jc w:val="both"/>
        <w:rPr>
          <w:color w:val="76923C"/>
          <w:sz w:val="24"/>
          <w:szCs w:val="24"/>
        </w:rPr>
      </w:pPr>
    </w:p>
    <w:p w:rsidR="00E6764E" w:rsidRDefault="00E6764E" w:rsidP="00E6764E">
      <w:pPr>
        <w:jc w:val="both"/>
        <w:rPr>
          <w:color w:val="76923C"/>
          <w:sz w:val="24"/>
          <w:szCs w:val="24"/>
        </w:rPr>
      </w:pPr>
    </w:p>
    <w:p w:rsidR="00E6764E" w:rsidRDefault="00E6764E" w:rsidP="00E6764E">
      <w:pPr>
        <w:jc w:val="both"/>
        <w:rPr>
          <w:color w:val="76923C"/>
          <w:sz w:val="24"/>
          <w:szCs w:val="24"/>
        </w:rPr>
      </w:pPr>
    </w:p>
    <w:p w:rsidR="00E6764E" w:rsidRDefault="00E6764E" w:rsidP="00E6764E">
      <w:pPr>
        <w:jc w:val="both"/>
        <w:rPr>
          <w:color w:val="76923C"/>
          <w:sz w:val="24"/>
          <w:szCs w:val="24"/>
        </w:rPr>
      </w:pPr>
    </w:p>
    <w:p w:rsidR="009174CB" w:rsidRDefault="009174CB" w:rsidP="00E6764E">
      <w:pPr>
        <w:jc w:val="both"/>
        <w:rPr>
          <w:color w:val="76923C"/>
          <w:sz w:val="24"/>
          <w:szCs w:val="24"/>
        </w:rPr>
      </w:pPr>
    </w:p>
    <w:p w:rsidR="009174CB" w:rsidRDefault="009174CB" w:rsidP="00E6764E">
      <w:pPr>
        <w:jc w:val="both"/>
        <w:rPr>
          <w:color w:val="76923C"/>
          <w:sz w:val="24"/>
          <w:szCs w:val="24"/>
        </w:rPr>
      </w:pPr>
    </w:p>
    <w:p w:rsidR="009174CB" w:rsidRDefault="009174CB" w:rsidP="00E6764E">
      <w:pPr>
        <w:jc w:val="both"/>
        <w:rPr>
          <w:color w:val="76923C"/>
          <w:sz w:val="24"/>
          <w:szCs w:val="24"/>
        </w:rPr>
      </w:pPr>
    </w:p>
    <w:p w:rsidR="009174CB" w:rsidRDefault="009174CB" w:rsidP="00E6764E">
      <w:pPr>
        <w:jc w:val="both"/>
        <w:rPr>
          <w:color w:val="76923C"/>
          <w:sz w:val="24"/>
          <w:szCs w:val="24"/>
        </w:rPr>
      </w:pPr>
    </w:p>
    <w:p w:rsidR="009174CB" w:rsidRDefault="009174CB" w:rsidP="00E6764E">
      <w:pPr>
        <w:jc w:val="both"/>
        <w:rPr>
          <w:color w:val="76923C"/>
          <w:sz w:val="24"/>
          <w:szCs w:val="24"/>
        </w:rPr>
      </w:pPr>
    </w:p>
    <w:p w:rsidR="009174CB" w:rsidRDefault="009174CB" w:rsidP="00E6764E">
      <w:pPr>
        <w:jc w:val="both"/>
        <w:rPr>
          <w:color w:val="76923C"/>
          <w:sz w:val="24"/>
          <w:szCs w:val="24"/>
        </w:rPr>
      </w:pPr>
    </w:p>
    <w:p w:rsidR="00DA7047" w:rsidRDefault="00DA7047" w:rsidP="00E6764E">
      <w:pPr>
        <w:jc w:val="both"/>
        <w:rPr>
          <w:color w:val="76923C"/>
          <w:sz w:val="24"/>
          <w:szCs w:val="24"/>
        </w:rPr>
      </w:pPr>
    </w:p>
    <w:p w:rsidR="00E6764E" w:rsidRDefault="00E6764E" w:rsidP="00E6764E">
      <w:pPr>
        <w:jc w:val="both"/>
        <w:rPr>
          <w:color w:val="76923C"/>
          <w:sz w:val="24"/>
          <w:szCs w:val="24"/>
        </w:rPr>
      </w:pPr>
    </w:p>
    <w:p w:rsidR="00E6764E" w:rsidRPr="00046A99" w:rsidRDefault="00E6764E" w:rsidP="00E6764E">
      <w:pPr>
        <w:pStyle w:val="ListParagraph1"/>
        <w:numPr>
          <w:ilvl w:val="0"/>
          <w:numId w:val="4"/>
        </w:numPr>
        <w:shd w:val="clear" w:color="auto" w:fill="99CC00"/>
        <w:rPr>
          <w:rFonts w:ascii="Calibri" w:hAnsi="Calibri"/>
          <w:b/>
          <w:color w:val="FFFFFF"/>
          <w:sz w:val="28"/>
        </w:rPr>
      </w:pPr>
      <w:r>
        <w:rPr>
          <w:rFonts w:ascii="Calibri" w:hAnsi="Calibri"/>
          <w:b/>
          <w:color w:val="FFFFFF"/>
          <w:sz w:val="28"/>
        </w:rPr>
        <w:lastRenderedPageBreak/>
        <w:t xml:space="preserve"> </w:t>
      </w:r>
      <w:r w:rsidRPr="00046A99">
        <w:rPr>
          <w:rFonts w:ascii="Calibri" w:hAnsi="Calibri"/>
          <w:b/>
          <w:color w:val="FFFFFF"/>
          <w:sz w:val="28"/>
        </w:rPr>
        <w:t>Kontrola i praćenje programa smanjenja štete</w:t>
      </w:r>
    </w:p>
    <w:p w:rsidR="00E6764E" w:rsidRPr="00046A99" w:rsidRDefault="00E6764E" w:rsidP="00E6764E">
      <w:pPr>
        <w:spacing w:line="360" w:lineRule="auto"/>
        <w:jc w:val="both"/>
      </w:pPr>
    </w:p>
    <w:p w:rsidR="00E6764E" w:rsidRDefault="00E6764E" w:rsidP="00E6764E">
      <w:pPr>
        <w:spacing w:after="0" w:line="240" w:lineRule="auto"/>
        <w:jc w:val="both"/>
        <w:rPr>
          <w:rFonts w:asciiTheme="minorHAnsi" w:hAnsiTheme="minorHAnsi"/>
          <w:sz w:val="24"/>
          <w:szCs w:val="24"/>
          <w:lang w:eastAsia="hr-HR"/>
        </w:rPr>
      </w:pPr>
      <w:r w:rsidRPr="00857444">
        <w:rPr>
          <w:rFonts w:asciiTheme="minorHAnsi" w:hAnsiTheme="minorHAnsi"/>
          <w:sz w:val="24"/>
          <w:szCs w:val="24"/>
          <w:lang w:eastAsia="hr-HR"/>
        </w:rPr>
        <w:t xml:space="preserve">Praćenje stanja problematike </w:t>
      </w:r>
      <w:r>
        <w:rPr>
          <w:rFonts w:asciiTheme="minorHAnsi" w:hAnsiTheme="minorHAnsi"/>
          <w:sz w:val="24"/>
          <w:szCs w:val="24"/>
          <w:lang w:eastAsia="hr-HR"/>
        </w:rPr>
        <w:t xml:space="preserve">droga, u okviru čega i područja </w:t>
      </w:r>
      <w:r w:rsidRPr="000C7D7A">
        <w:rPr>
          <w:rFonts w:asciiTheme="minorHAnsi" w:hAnsiTheme="minorHAnsi"/>
          <w:sz w:val="24"/>
          <w:szCs w:val="24"/>
          <w:lang w:eastAsia="hr-HR"/>
        </w:rPr>
        <w:t>smanjenja šteta</w:t>
      </w:r>
      <w:r w:rsidRPr="00857444">
        <w:rPr>
          <w:rFonts w:asciiTheme="minorHAnsi" w:hAnsiTheme="minorHAnsi"/>
          <w:sz w:val="24"/>
          <w:szCs w:val="24"/>
          <w:lang w:eastAsia="hr-HR"/>
        </w:rPr>
        <w:t xml:space="preserve"> zahtijeva stalan razvoj kako bi se osigurala dostupnost, kvaliteta i usporedivost relevantnih informacija, a temelji se na standardiziranom, redovitom i pravodobnom prikupljanju podataka i informacija od relevantnih tijela i organizacija civilnog društva sukladno njihovu djelokrugu rada i ovlastima. Glavna svrha praćenja stanja i kretanja problematike </w:t>
      </w:r>
      <w:r w:rsidRPr="000C7D7A">
        <w:rPr>
          <w:rFonts w:asciiTheme="minorHAnsi" w:hAnsiTheme="minorHAnsi"/>
          <w:sz w:val="24"/>
          <w:szCs w:val="24"/>
          <w:lang w:eastAsia="hr-HR"/>
        </w:rPr>
        <w:t>smanjenja šteta</w:t>
      </w:r>
      <w:r w:rsidRPr="00857444">
        <w:rPr>
          <w:rFonts w:asciiTheme="minorHAnsi" w:hAnsiTheme="minorHAnsi"/>
          <w:sz w:val="24"/>
          <w:szCs w:val="24"/>
          <w:lang w:eastAsia="hr-HR"/>
        </w:rPr>
        <w:t xml:space="preserve"> je izrada standardiziranih izvješća o trendovima i razvojima, koja na nacionalnoj razini služe kao temelj za donošenje odluka i provedbu adekvatnih mjera, dok na međunarodnoj razini pridonose stvaranju slike globalnog fenomena droga, gdje je posebno važna usporedba trendova sa zemljama Europske unije. </w:t>
      </w:r>
      <w:r w:rsidRPr="000C7D7A">
        <w:rPr>
          <w:rFonts w:asciiTheme="minorHAnsi" w:hAnsiTheme="minorHAnsi"/>
          <w:sz w:val="24"/>
          <w:szCs w:val="24"/>
          <w:lang w:eastAsia="hr-HR"/>
        </w:rPr>
        <w:t>Godišnje izvješće o provedbi Nacionalne strategije i Akcijskog plana suzbijanja zlouporabe droga u okviru kojeg se obrađuje poglavlje posvećeno provedbi programa smanjenja šteta, izrađuje Ured za suzbijanje zlouporabe droga koj</w:t>
      </w:r>
      <w:r>
        <w:rPr>
          <w:rFonts w:asciiTheme="minorHAnsi" w:hAnsiTheme="minorHAnsi"/>
          <w:sz w:val="24"/>
          <w:szCs w:val="24"/>
          <w:lang w:eastAsia="hr-HR"/>
        </w:rPr>
        <w:t>i</w:t>
      </w:r>
      <w:r w:rsidRPr="000C7D7A">
        <w:rPr>
          <w:rFonts w:asciiTheme="minorHAnsi" w:hAnsiTheme="minorHAnsi"/>
          <w:sz w:val="24"/>
          <w:szCs w:val="24"/>
          <w:lang w:eastAsia="hr-HR"/>
        </w:rPr>
        <w:t xml:space="preserve"> isto izvješće podnosi i Europskom centru za praćenje droga i ovisnosti o drogama.</w:t>
      </w:r>
      <w:r>
        <w:rPr>
          <w:rFonts w:asciiTheme="minorHAnsi" w:hAnsiTheme="minorHAnsi"/>
          <w:sz w:val="24"/>
          <w:szCs w:val="24"/>
          <w:lang w:eastAsia="hr-HR"/>
        </w:rPr>
        <w:t xml:space="preserve"> Sve relevantne </w:t>
      </w:r>
      <w:r w:rsidRPr="00477B98">
        <w:rPr>
          <w:rFonts w:asciiTheme="minorHAnsi" w:hAnsiTheme="minorHAnsi"/>
          <w:sz w:val="24"/>
          <w:szCs w:val="24"/>
          <w:lang w:eastAsia="hr-HR"/>
        </w:rPr>
        <w:t>podatke prikuplja Ured za suzbijanje zlouporabe droga i Ministarstvo zdravlja, a podatke dostavljaju organizacije civilnog društva i Hrvatski Crveni križ</w:t>
      </w:r>
      <w:r>
        <w:rPr>
          <w:rFonts w:asciiTheme="minorHAnsi" w:hAnsiTheme="minorHAnsi"/>
          <w:sz w:val="24"/>
          <w:szCs w:val="24"/>
          <w:lang w:eastAsia="hr-HR"/>
        </w:rPr>
        <w:t>.</w:t>
      </w:r>
    </w:p>
    <w:p w:rsidR="00E6764E" w:rsidRDefault="00E6764E" w:rsidP="00E6764E">
      <w:pPr>
        <w:spacing w:after="0" w:line="240" w:lineRule="auto"/>
        <w:jc w:val="both"/>
        <w:rPr>
          <w:rFonts w:asciiTheme="minorHAnsi" w:hAnsiTheme="minorHAnsi"/>
          <w:sz w:val="24"/>
          <w:szCs w:val="24"/>
          <w:lang w:eastAsia="hr-HR"/>
        </w:rPr>
      </w:pPr>
    </w:p>
    <w:p w:rsidR="00E6764E" w:rsidRPr="005E3A60" w:rsidRDefault="00E6764E" w:rsidP="00E6764E">
      <w:pPr>
        <w:spacing w:after="0" w:line="240" w:lineRule="auto"/>
        <w:jc w:val="both"/>
        <w:rPr>
          <w:sz w:val="24"/>
        </w:rPr>
      </w:pPr>
      <w:r w:rsidRPr="00CB6513">
        <w:rPr>
          <w:sz w:val="24"/>
        </w:rPr>
        <w:t xml:space="preserve">Programi smanjenja šteta u Republici Hrvatskoj koje provode organizacije civilnog društva i Hrvatski Crveni križ </w:t>
      </w:r>
      <w:r w:rsidRPr="005B11A9">
        <w:rPr>
          <w:sz w:val="24"/>
        </w:rPr>
        <w:t xml:space="preserve">financiraju se </w:t>
      </w:r>
      <w:r w:rsidRPr="00CB6513">
        <w:rPr>
          <w:sz w:val="24"/>
        </w:rPr>
        <w:t xml:space="preserve">temeljem </w:t>
      </w:r>
      <w:r w:rsidRPr="005B11A9">
        <w:rPr>
          <w:i/>
          <w:sz w:val="24"/>
        </w:rPr>
        <w:t>Uredbe o kriterijima za utvrđivanje korisnika i načinu raspodjele dijela prihoda od igara na sreću za 2014. godinu</w:t>
      </w:r>
      <w:r>
        <w:rPr>
          <w:i/>
          <w:sz w:val="24"/>
        </w:rPr>
        <w:t xml:space="preserve"> (NN 94/14)</w:t>
      </w:r>
      <w:r>
        <w:rPr>
          <w:rStyle w:val="FootnoteReference"/>
          <w:i/>
          <w:sz w:val="24"/>
        </w:rPr>
        <w:footnoteReference w:id="29"/>
      </w:r>
      <w:r w:rsidRPr="005B11A9">
        <w:rPr>
          <w:sz w:val="24"/>
        </w:rPr>
        <w:t xml:space="preserve">, kojom je utvrđeno izdvajanje onima koje pridonose borbi protiv zlouporabe droga i svih drugih oblika ovisnosti organizacije, i to u području </w:t>
      </w:r>
      <w:r w:rsidRPr="00CB6513">
        <w:rPr>
          <w:sz w:val="24"/>
        </w:rPr>
        <w:t xml:space="preserve">Prevencija, rano otkrivanje, liječenje, rehabilitacija ovisnika i smanjenje šteta </w:t>
      </w:r>
      <w:r w:rsidRPr="005B11A9">
        <w:rPr>
          <w:sz w:val="24"/>
        </w:rPr>
        <w:t xml:space="preserve">na pozicijama </w:t>
      </w:r>
      <w:r w:rsidRPr="00CB6513">
        <w:rPr>
          <w:sz w:val="24"/>
        </w:rPr>
        <w:t>Ministarstvo zdravlja</w:t>
      </w:r>
      <w:r w:rsidRPr="005E3A60">
        <w:rPr>
          <w:sz w:val="24"/>
        </w:rPr>
        <w:t>. Praćenje i kontrola ostvaruju se putem kvalitativnih</w:t>
      </w:r>
      <w:r>
        <w:rPr>
          <w:sz w:val="24"/>
        </w:rPr>
        <w:t xml:space="preserve"> (programska evaluacija)</w:t>
      </w:r>
      <w:r w:rsidRPr="005E3A60">
        <w:rPr>
          <w:sz w:val="24"/>
        </w:rPr>
        <w:t xml:space="preserve"> i kvantitativnih metoda evaluacije</w:t>
      </w:r>
      <w:r>
        <w:rPr>
          <w:sz w:val="24"/>
        </w:rPr>
        <w:t xml:space="preserve"> (procesna evaluacija, financijska evaluacija).</w:t>
      </w:r>
    </w:p>
    <w:p w:rsidR="00E6764E" w:rsidRDefault="00E6764E" w:rsidP="00E6764E">
      <w:pPr>
        <w:spacing w:after="0" w:line="240" w:lineRule="auto"/>
        <w:jc w:val="both"/>
      </w:pPr>
    </w:p>
    <w:p w:rsidR="00E6764E" w:rsidRDefault="00E6764E" w:rsidP="00E6764E">
      <w:pPr>
        <w:pStyle w:val="BodyText"/>
        <w:spacing w:line="240" w:lineRule="auto"/>
      </w:pPr>
      <w:r w:rsidRPr="005E3A60">
        <w:rPr>
          <w:i/>
        </w:rPr>
        <w:t>Programska i financijska evaluacija</w:t>
      </w:r>
      <w:r w:rsidRPr="00874034">
        <w:t xml:space="preserve"> </w:t>
      </w:r>
      <w:r>
        <w:t>– kontrola i praćenje</w:t>
      </w:r>
      <w:r w:rsidRPr="00874034">
        <w:t xml:space="preserve"> Ministarstva zdravlja</w:t>
      </w:r>
      <w:r>
        <w:t xml:space="preserve"> provodi se putem </w:t>
      </w:r>
      <w:r w:rsidRPr="00874034">
        <w:t>terensk</w:t>
      </w:r>
      <w:r>
        <w:t>og</w:t>
      </w:r>
      <w:r w:rsidRPr="00874034">
        <w:t xml:space="preserve"> nadzor</w:t>
      </w:r>
      <w:r>
        <w:t>a</w:t>
      </w:r>
      <w:r w:rsidRPr="00874034">
        <w:t xml:space="preserve"> provedbe programa smanjenja štete na godišnjoj razini odnosno po isteku svakog (polugodišnjeg ili jednogodišnjeg) ugovora tijekom provedbe programa. Nadzor se provodi u prostorijama udruge. Stručno-programski nadzor provode stručni djelatnici Ministarstva zdravlja s iskustvom iz područja rada s udrugama i ovisnostima, a financijski nadzor utroška ugovorenih sredstava provode</w:t>
      </w:r>
      <w:r>
        <w:t xml:space="preserve"> </w:t>
      </w:r>
      <w:r w:rsidRPr="00874034">
        <w:t>stručni djelatnici Ministarstva zdravlja iz područja financija. Stručno-programski i financijski nadzor vrše se na temelju predloška Obrasca za nadzor udruga propisanog od strane Ureda za udruge Vlade R</w:t>
      </w:r>
      <w:r>
        <w:t xml:space="preserve">epublike </w:t>
      </w:r>
      <w:r w:rsidRPr="00874034">
        <w:t>H</w:t>
      </w:r>
      <w:r>
        <w:t>rvatske</w:t>
      </w:r>
      <w:r w:rsidRPr="00874034">
        <w:t>.</w:t>
      </w:r>
      <w:r w:rsidRPr="00136258">
        <w:rPr>
          <w:lang w:eastAsia="en-US"/>
        </w:rPr>
        <w:t xml:space="preserve"> </w:t>
      </w:r>
      <w:r w:rsidRPr="00046A99">
        <w:rPr>
          <w:lang w:eastAsia="en-US"/>
        </w:rPr>
        <w:t>Voditelj programa podno</w:t>
      </w:r>
      <w:r>
        <w:rPr>
          <w:lang w:eastAsia="en-US"/>
        </w:rPr>
        <w:t>si</w:t>
      </w:r>
      <w:r w:rsidRPr="00046A99">
        <w:rPr>
          <w:lang w:eastAsia="en-US"/>
        </w:rPr>
        <w:t xml:space="preserve"> financijsk</w:t>
      </w:r>
      <w:r>
        <w:rPr>
          <w:lang w:eastAsia="en-US"/>
        </w:rPr>
        <w:t>e</w:t>
      </w:r>
      <w:r w:rsidRPr="00046A99">
        <w:rPr>
          <w:lang w:eastAsia="en-US"/>
        </w:rPr>
        <w:t xml:space="preserve"> izvještaj</w:t>
      </w:r>
      <w:r>
        <w:rPr>
          <w:lang w:eastAsia="en-US"/>
        </w:rPr>
        <w:t>e</w:t>
      </w:r>
      <w:r w:rsidRPr="00046A99">
        <w:rPr>
          <w:lang w:eastAsia="en-US"/>
        </w:rPr>
        <w:t xml:space="preserve"> </w:t>
      </w:r>
      <w:r>
        <w:rPr>
          <w:lang w:eastAsia="en-US"/>
        </w:rPr>
        <w:t>o</w:t>
      </w:r>
      <w:r w:rsidRPr="00046A99">
        <w:rPr>
          <w:lang w:eastAsia="en-US"/>
        </w:rPr>
        <w:t xml:space="preserve"> pravilnom trošenju dobivenih sredstava. </w:t>
      </w:r>
      <w:r w:rsidRPr="00136258">
        <w:t>Programska evaluacija</w:t>
      </w:r>
      <w:r w:rsidRPr="00046A99">
        <w:t xml:space="preserve"> se odnosi na postavljene ciljeve, što u ovom slučaju predstavlja promjenu rizičnog ponašanja kod korisnika programa koja u konačnici dovodi do smanjivanja broja oboljelih od HIV-a, Hepatitisa B i C i drugih spolno prenosivih bolesti među intravenoznim korisnicima droga. </w:t>
      </w:r>
    </w:p>
    <w:p w:rsidR="00E6764E" w:rsidRDefault="00E6764E" w:rsidP="00E6764E">
      <w:pPr>
        <w:pStyle w:val="BodyText"/>
        <w:spacing w:line="240" w:lineRule="auto"/>
      </w:pPr>
    </w:p>
    <w:p w:rsidR="00E6764E" w:rsidRDefault="00E6764E" w:rsidP="00E6764E">
      <w:pPr>
        <w:pStyle w:val="BodyText"/>
        <w:spacing w:line="240" w:lineRule="auto"/>
      </w:pPr>
      <w:r w:rsidRPr="005E3A60">
        <w:rPr>
          <w:i/>
        </w:rPr>
        <w:t>Procesna evaluacija</w:t>
      </w:r>
      <w:r w:rsidRPr="00046A99">
        <w:t xml:space="preserve"> se odnosi na praćenje razvoja programa i njegovu implementaciju kroz najčešće mjesečne ili tromjesečne izvještaje, a što može uključivati praćenje broja korisnika uključenih u program; broj distribuiranih primjeraka edukativnog materijala, praćenje broja aktivnosti usmjerenih na dobrobit korisnika programa (broj outreach radnika, odrađenih sati i </w:t>
      </w:r>
      <w:r w:rsidRPr="00046A99">
        <w:lastRenderedPageBreak/>
        <w:t>lokacija, podijeljenih igala, štrcaljka i kondoma) itd.</w:t>
      </w:r>
      <w:r>
        <w:t xml:space="preserve"> </w:t>
      </w:r>
      <w:r w:rsidRPr="00633D69">
        <w:t>Procesna evaluacija u području provedbe programa smanjenja šteta provodi se na način da su u</w:t>
      </w:r>
      <w:r w:rsidRPr="00874034">
        <w:t>druge koje provode programe smanjenja štete u obvezi na mjesečnoj razini dostavljati kvantitativna izvješća o broju podijeljenog/prikupljenog pribora (prema u nastavku navedenom Obrascu) Ministarstvu zdravlja i Hrvatskom zavodu za javno zdravstvo.</w:t>
      </w:r>
    </w:p>
    <w:p w:rsidR="00E6764E" w:rsidRDefault="00E6764E" w:rsidP="00E6764E">
      <w:pPr>
        <w:pStyle w:val="BodyText"/>
        <w:spacing w:line="240" w:lineRule="auto"/>
      </w:pPr>
    </w:p>
    <w:p w:rsidR="00E6764E" w:rsidRPr="00046A99" w:rsidRDefault="00E6764E" w:rsidP="00E6764E">
      <w:pPr>
        <w:pStyle w:val="CommentText"/>
      </w:pPr>
      <w:r w:rsidRPr="00046A99">
        <w:rPr>
          <w:sz w:val="24"/>
          <w:szCs w:val="24"/>
        </w:rPr>
        <w:t>Primjer mjesečnog izvještavanja</w:t>
      </w:r>
      <w:r>
        <w:rPr>
          <w:rStyle w:val="FootnoteReference"/>
          <w:sz w:val="24"/>
          <w:szCs w:val="24"/>
        </w:rPr>
        <w:footnoteReference w:id="30"/>
      </w:r>
      <w:r w:rsidRPr="00046A99">
        <w:rPr>
          <w:sz w:val="24"/>
          <w:szCs w:val="24"/>
        </w:rPr>
        <w:t>:</w:t>
      </w:r>
    </w:p>
    <w:tbl>
      <w:tblPr>
        <w:tblW w:w="9253" w:type="dxa"/>
        <w:tblInd w:w="-106"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0A0"/>
      </w:tblPr>
      <w:tblGrid>
        <w:gridCol w:w="2995"/>
        <w:gridCol w:w="894"/>
        <w:gridCol w:w="894"/>
        <w:gridCol w:w="894"/>
        <w:gridCol w:w="894"/>
        <w:gridCol w:w="894"/>
        <w:gridCol w:w="894"/>
        <w:gridCol w:w="894"/>
      </w:tblGrid>
      <w:tr w:rsidR="00E6764E" w:rsidRPr="00046A99" w:rsidTr="00687541">
        <w:trPr>
          <w:trHeight w:val="448"/>
        </w:trPr>
        <w:tc>
          <w:tcPr>
            <w:tcW w:w="2995" w:type="dxa"/>
            <w:shd w:val="clear" w:color="auto" w:fill="E6EED5"/>
          </w:tcPr>
          <w:p w:rsidR="00E6764E" w:rsidRPr="00046A99" w:rsidRDefault="00E6764E" w:rsidP="00687541">
            <w:pPr>
              <w:pStyle w:val="FootnoteText"/>
              <w:rPr>
                <w:b/>
                <w:bCs/>
                <w:color w:val="76923C"/>
                <w:sz w:val="22"/>
                <w:szCs w:val="22"/>
              </w:rPr>
            </w:pPr>
            <w:r w:rsidRPr="00046A99">
              <w:rPr>
                <w:b/>
                <w:bCs/>
                <w:color w:val="76923C"/>
                <w:sz w:val="22"/>
                <w:szCs w:val="22"/>
              </w:rPr>
              <w:t>Vremenski</w:t>
            </w:r>
            <w:r>
              <w:rPr>
                <w:b/>
                <w:bCs/>
                <w:color w:val="76923C"/>
                <w:sz w:val="22"/>
                <w:szCs w:val="22"/>
              </w:rPr>
              <w:t xml:space="preserve"> </w:t>
            </w:r>
            <w:r w:rsidRPr="00046A99">
              <w:rPr>
                <w:b/>
                <w:bCs/>
                <w:color w:val="76923C"/>
                <w:sz w:val="22"/>
                <w:szCs w:val="22"/>
              </w:rPr>
              <w:t>period:</w:t>
            </w:r>
          </w:p>
        </w:tc>
        <w:tc>
          <w:tcPr>
            <w:tcW w:w="894" w:type="dxa"/>
            <w:shd w:val="clear" w:color="auto" w:fill="E6EED5"/>
          </w:tcPr>
          <w:p w:rsidR="00E6764E" w:rsidRPr="00046A99" w:rsidRDefault="00E6764E" w:rsidP="00687541">
            <w:pPr>
              <w:pStyle w:val="FootnoteText"/>
              <w:jc w:val="center"/>
              <w:rPr>
                <w:b/>
                <w:bCs/>
                <w:color w:val="76923C"/>
                <w:sz w:val="22"/>
                <w:szCs w:val="22"/>
              </w:rPr>
            </w:pPr>
          </w:p>
        </w:tc>
        <w:tc>
          <w:tcPr>
            <w:tcW w:w="894" w:type="dxa"/>
            <w:shd w:val="clear" w:color="auto" w:fill="E6EED5"/>
          </w:tcPr>
          <w:p w:rsidR="00E6764E" w:rsidRPr="00046A99" w:rsidRDefault="00E6764E" w:rsidP="00687541">
            <w:pPr>
              <w:pStyle w:val="FootnoteText"/>
              <w:jc w:val="center"/>
              <w:rPr>
                <w:b/>
                <w:bCs/>
                <w:color w:val="76923C"/>
                <w:sz w:val="22"/>
                <w:szCs w:val="22"/>
              </w:rPr>
            </w:pPr>
          </w:p>
        </w:tc>
        <w:tc>
          <w:tcPr>
            <w:tcW w:w="894" w:type="dxa"/>
            <w:shd w:val="clear" w:color="auto" w:fill="E6EED5"/>
          </w:tcPr>
          <w:p w:rsidR="00E6764E" w:rsidRPr="00046A99" w:rsidRDefault="00E6764E" w:rsidP="00687541">
            <w:pPr>
              <w:pStyle w:val="FootnoteText"/>
              <w:jc w:val="center"/>
              <w:rPr>
                <w:b/>
                <w:bCs/>
                <w:color w:val="76923C"/>
                <w:sz w:val="22"/>
                <w:szCs w:val="22"/>
              </w:rPr>
            </w:pPr>
          </w:p>
        </w:tc>
        <w:tc>
          <w:tcPr>
            <w:tcW w:w="894" w:type="dxa"/>
            <w:shd w:val="clear" w:color="auto" w:fill="E6EED5"/>
          </w:tcPr>
          <w:p w:rsidR="00E6764E" w:rsidRPr="00046A99" w:rsidRDefault="00E6764E" w:rsidP="00687541">
            <w:pPr>
              <w:pStyle w:val="FootnoteText"/>
              <w:jc w:val="right"/>
              <w:rPr>
                <w:b/>
                <w:bCs/>
                <w:color w:val="76923C"/>
                <w:sz w:val="22"/>
                <w:szCs w:val="22"/>
              </w:rPr>
            </w:pPr>
          </w:p>
        </w:tc>
        <w:tc>
          <w:tcPr>
            <w:tcW w:w="894" w:type="dxa"/>
            <w:shd w:val="clear" w:color="auto" w:fill="E6EED5"/>
          </w:tcPr>
          <w:p w:rsidR="00E6764E" w:rsidRPr="00046A99" w:rsidRDefault="00E6764E" w:rsidP="00687541">
            <w:pPr>
              <w:pStyle w:val="FootnoteText"/>
              <w:jc w:val="center"/>
              <w:rPr>
                <w:b/>
                <w:bCs/>
                <w:color w:val="76923C"/>
                <w:sz w:val="22"/>
                <w:szCs w:val="22"/>
              </w:rPr>
            </w:pPr>
          </w:p>
        </w:tc>
        <w:tc>
          <w:tcPr>
            <w:tcW w:w="894" w:type="dxa"/>
            <w:shd w:val="clear" w:color="auto" w:fill="E6EED5"/>
          </w:tcPr>
          <w:p w:rsidR="00E6764E" w:rsidRPr="00046A99" w:rsidRDefault="00E6764E" w:rsidP="00687541">
            <w:pPr>
              <w:pStyle w:val="FootnoteText"/>
              <w:jc w:val="center"/>
              <w:rPr>
                <w:b/>
                <w:bCs/>
                <w:color w:val="76923C"/>
                <w:sz w:val="22"/>
                <w:szCs w:val="22"/>
              </w:rPr>
            </w:pPr>
          </w:p>
        </w:tc>
        <w:tc>
          <w:tcPr>
            <w:tcW w:w="894" w:type="dxa"/>
            <w:shd w:val="clear" w:color="auto" w:fill="E6EED5"/>
          </w:tcPr>
          <w:p w:rsidR="00E6764E" w:rsidRPr="00046A99" w:rsidRDefault="00E6764E" w:rsidP="00687541">
            <w:pPr>
              <w:pStyle w:val="FootnoteText"/>
              <w:jc w:val="center"/>
              <w:rPr>
                <w:b/>
                <w:bCs/>
                <w:color w:val="76923C"/>
                <w:sz w:val="22"/>
                <w:szCs w:val="22"/>
              </w:rPr>
            </w:pPr>
          </w:p>
        </w:tc>
      </w:tr>
      <w:tr w:rsidR="00E6764E" w:rsidRPr="00046A99" w:rsidTr="00687541">
        <w:trPr>
          <w:trHeight w:val="448"/>
        </w:trPr>
        <w:tc>
          <w:tcPr>
            <w:tcW w:w="2995" w:type="dxa"/>
            <w:shd w:val="clear" w:color="auto" w:fill="CDDDAC"/>
          </w:tcPr>
          <w:p w:rsidR="00E6764E" w:rsidRPr="00046A99" w:rsidRDefault="00E6764E" w:rsidP="00687541">
            <w:pPr>
              <w:pStyle w:val="FootnoteText"/>
              <w:rPr>
                <w:b/>
                <w:bCs/>
                <w:color w:val="76923C"/>
                <w:sz w:val="22"/>
                <w:szCs w:val="22"/>
              </w:rPr>
            </w:pPr>
            <w:r w:rsidRPr="00046A99">
              <w:rPr>
                <w:b/>
                <w:bCs/>
                <w:color w:val="76923C"/>
                <w:sz w:val="22"/>
                <w:szCs w:val="22"/>
              </w:rPr>
              <w:t>Broj</w:t>
            </w:r>
            <w:r>
              <w:rPr>
                <w:b/>
                <w:bCs/>
                <w:color w:val="76923C"/>
                <w:sz w:val="22"/>
                <w:szCs w:val="22"/>
              </w:rPr>
              <w:t xml:space="preserve"> </w:t>
            </w:r>
            <w:r w:rsidRPr="00046A99">
              <w:rPr>
                <w:b/>
                <w:bCs/>
                <w:color w:val="76923C"/>
                <w:sz w:val="22"/>
                <w:szCs w:val="22"/>
              </w:rPr>
              <w:t>podijeljnih</w:t>
            </w:r>
            <w:r>
              <w:rPr>
                <w:b/>
                <w:bCs/>
                <w:color w:val="76923C"/>
                <w:sz w:val="22"/>
                <w:szCs w:val="22"/>
              </w:rPr>
              <w:t xml:space="preserve"> </w:t>
            </w:r>
            <w:r w:rsidRPr="00046A99">
              <w:rPr>
                <w:b/>
                <w:bCs/>
                <w:color w:val="76923C"/>
                <w:sz w:val="22"/>
                <w:szCs w:val="22"/>
              </w:rPr>
              <w:t>kondoma</w:t>
            </w:r>
          </w:p>
        </w:tc>
        <w:tc>
          <w:tcPr>
            <w:tcW w:w="894" w:type="dxa"/>
            <w:shd w:val="clear" w:color="auto" w:fill="CDDDAC"/>
          </w:tcPr>
          <w:p w:rsidR="00E6764E" w:rsidRPr="00046A99" w:rsidRDefault="00E6764E" w:rsidP="00687541">
            <w:pPr>
              <w:pStyle w:val="FootnoteText"/>
              <w:jc w:val="center"/>
              <w:rPr>
                <w:b/>
                <w:color w:val="76923C"/>
                <w:sz w:val="22"/>
                <w:szCs w:val="22"/>
              </w:rPr>
            </w:pPr>
          </w:p>
        </w:tc>
        <w:tc>
          <w:tcPr>
            <w:tcW w:w="894" w:type="dxa"/>
            <w:shd w:val="clear" w:color="auto" w:fill="CDDDAC"/>
          </w:tcPr>
          <w:p w:rsidR="00E6764E" w:rsidRPr="00046A99" w:rsidRDefault="00E6764E" w:rsidP="00687541">
            <w:pPr>
              <w:pStyle w:val="FootnoteText"/>
              <w:jc w:val="center"/>
              <w:rPr>
                <w:color w:val="76923C"/>
                <w:sz w:val="22"/>
                <w:szCs w:val="22"/>
              </w:rPr>
            </w:pPr>
          </w:p>
        </w:tc>
        <w:tc>
          <w:tcPr>
            <w:tcW w:w="894" w:type="dxa"/>
            <w:shd w:val="clear" w:color="auto" w:fill="CDDDAC"/>
          </w:tcPr>
          <w:p w:rsidR="00E6764E" w:rsidRPr="00046A99" w:rsidRDefault="00E6764E" w:rsidP="00687541">
            <w:pPr>
              <w:pStyle w:val="FootnoteText"/>
              <w:jc w:val="center"/>
              <w:rPr>
                <w:b/>
                <w:bCs/>
                <w:color w:val="76923C"/>
                <w:sz w:val="22"/>
                <w:szCs w:val="22"/>
              </w:rPr>
            </w:pPr>
          </w:p>
        </w:tc>
        <w:tc>
          <w:tcPr>
            <w:tcW w:w="894" w:type="dxa"/>
            <w:shd w:val="clear" w:color="auto" w:fill="CDDDAC"/>
          </w:tcPr>
          <w:p w:rsidR="00E6764E" w:rsidRPr="00046A99" w:rsidRDefault="00E6764E" w:rsidP="00687541">
            <w:pPr>
              <w:pStyle w:val="FootnoteText"/>
              <w:jc w:val="right"/>
              <w:rPr>
                <w:b/>
                <w:color w:val="76923C"/>
                <w:sz w:val="22"/>
                <w:szCs w:val="22"/>
              </w:rPr>
            </w:pPr>
          </w:p>
        </w:tc>
        <w:tc>
          <w:tcPr>
            <w:tcW w:w="894" w:type="dxa"/>
            <w:shd w:val="clear" w:color="auto" w:fill="CDDDAC"/>
          </w:tcPr>
          <w:p w:rsidR="00E6764E" w:rsidRPr="00046A99" w:rsidRDefault="00E6764E" w:rsidP="00687541">
            <w:pPr>
              <w:pStyle w:val="FootnoteText"/>
              <w:jc w:val="center"/>
              <w:rPr>
                <w:b/>
                <w:bCs/>
                <w:color w:val="76923C"/>
                <w:sz w:val="22"/>
                <w:szCs w:val="22"/>
              </w:rPr>
            </w:pPr>
          </w:p>
        </w:tc>
        <w:tc>
          <w:tcPr>
            <w:tcW w:w="894" w:type="dxa"/>
            <w:shd w:val="clear" w:color="auto" w:fill="CDDDAC"/>
          </w:tcPr>
          <w:p w:rsidR="00E6764E" w:rsidRPr="00046A99" w:rsidRDefault="00E6764E" w:rsidP="00687541">
            <w:pPr>
              <w:pStyle w:val="FootnoteText"/>
              <w:jc w:val="center"/>
              <w:rPr>
                <w:b/>
                <w:bCs/>
                <w:color w:val="76923C"/>
                <w:sz w:val="22"/>
                <w:szCs w:val="22"/>
              </w:rPr>
            </w:pPr>
          </w:p>
        </w:tc>
        <w:tc>
          <w:tcPr>
            <w:tcW w:w="894" w:type="dxa"/>
            <w:shd w:val="clear" w:color="auto" w:fill="CDDDAC"/>
          </w:tcPr>
          <w:p w:rsidR="00E6764E" w:rsidRPr="00046A99" w:rsidRDefault="00E6764E" w:rsidP="00687541">
            <w:pPr>
              <w:pStyle w:val="FootnoteText"/>
              <w:jc w:val="center"/>
              <w:rPr>
                <w:b/>
                <w:bCs/>
                <w:color w:val="76923C"/>
                <w:sz w:val="22"/>
                <w:szCs w:val="22"/>
              </w:rPr>
            </w:pPr>
          </w:p>
        </w:tc>
      </w:tr>
      <w:tr w:rsidR="00E6764E" w:rsidRPr="00046A99" w:rsidTr="00687541">
        <w:trPr>
          <w:trHeight w:val="448"/>
        </w:trPr>
        <w:tc>
          <w:tcPr>
            <w:tcW w:w="2995" w:type="dxa"/>
            <w:shd w:val="clear" w:color="auto" w:fill="E6EED5"/>
          </w:tcPr>
          <w:p w:rsidR="00E6764E" w:rsidRPr="00046A99" w:rsidRDefault="00E6764E" w:rsidP="00687541">
            <w:pPr>
              <w:pStyle w:val="FootnoteText"/>
              <w:rPr>
                <w:b/>
                <w:bCs/>
                <w:color w:val="76923C"/>
                <w:sz w:val="22"/>
                <w:szCs w:val="22"/>
              </w:rPr>
            </w:pPr>
            <w:r w:rsidRPr="00046A99">
              <w:rPr>
                <w:b/>
                <w:bCs/>
                <w:color w:val="76923C"/>
                <w:sz w:val="22"/>
                <w:szCs w:val="22"/>
              </w:rPr>
              <w:t>Broj</w:t>
            </w:r>
            <w:r>
              <w:rPr>
                <w:b/>
                <w:bCs/>
                <w:color w:val="76923C"/>
                <w:sz w:val="22"/>
                <w:szCs w:val="22"/>
              </w:rPr>
              <w:t xml:space="preserve"> </w:t>
            </w:r>
            <w:r w:rsidRPr="00046A99">
              <w:rPr>
                <w:b/>
                <w:bCs/>
                <w:color w:val="76923C"/>
                <w:sz w:val="22"/>
                <w:szCs w:val="22"/>
              </w:rPr>
              <w:t>prikupljenih igala</w:t>
            </w:r>
          </w:p>
        </w:tc>
        <w:tc>
          <w:tcPr>
            <w:tcW w:w="894" w:type="dxa"/>
            <w:shd w:val="clear" w:color="auto" w:fill="E6EED5"/>
          </w:tcPr>
          <w:p w:rsidR="00E6764E" w:rsidRPr="00046A99" w:rsidRDefault="00E6764E" w:rsidP="00687541">
            <w:pPr>
              <w:pStyle w:val="FootnoteText"/>
              <w:jc w:val="center"/>
              <w:rPr>
                <w:b/>
                <w:color w:val="76923C"/>
                <w:sz w:val="22"/>
                <w:szCs w:val="22"/>
              </w:rPr>
            </w:pPr>
          </w:p>
        </w:tc>
        <w:tc>
          <w:tcPr>
            <w:tcW w:w="894" w:type="dxa"/>
            <w:shd w:val="clear" w:color="auto" w:fill="E6EED5"/>
          </w:tcPr>
          <w:p w:rsidR="00E6764E" w:rsidRPr="00046A99" w:rsidRDefault="00E6764E" w:rsidP="00687541">
            <w:pPr>
              <w:pStyle w:val="FootnoteText"/>
              <w:jc w:val="center"/>
              <w:rPr>
                <w:b/>
                <w:bCs/>
                <w:color w:val="76923C"/>
                <w:sz w:val="22"/>
                <w:szCs w:val="22"/>
              </w:rPr>
            </w:pPr>
          </w:p>
        </w:tc>
        <w:tc>
          <w:tcPr>
            <w:tcW w:w="894" w:type="dxa"/>
            <w:shd w:val="clear" w:color="auto" w:fill="E6EED5"/>
          </w:tcPr>
          <w:p w:rsidR="00E6764E" w:rsidRPr="00046A99" w:rsidRDefault="00E6764E" w:rsidP="00687541">
            <w:pPr>
              <w:pStyle w:val="FootnoteText"/>
              <w:jc w:val="center"/>
              <w:rPr>
                <w:b/>
                <w:bCs/>
                <w:color w:val="76923C"/>
                <w:sz w:val="22"/>
                <w:szCs w:val="22"/>
              </w:rPr>
            </w:pPr>
          </w:p>
        </w:tc>
        <w:tc>
          <w:tcPr>
            <w:tcW w:w="894" w:type="dxa"/>
            <w:shd w:val="clear" w:color="auto" w:fill="E6EED5"/>
          </w:tcPr>
          <w:p w:rsidR="00E6764E" w:rsidRPr="00046A99" w:rsidRDefault="00E6764E" w:rsidP="00687541">
            <w:pPr>
              <w:pStyle w:val="FootnoteText"/>
              <w:jc w:val="right"/>
              <w:rPr>
                <w:b/>
                <w:color w:val="76923C"/>
                <w:sz w:val="22"/>
                <w:szCs w:val="22"/>
              </w:rPr>
            </w:pPr>
          </w:p>
        </w:tc>
        <w:tc>
          <w:tcPr>
            <w:tcW w:w="894" w:type="dxa"/>
            <w:shd w:val="clear" w:color="auto" w:fill="E6EED5"/>
          </w:tcPr>
          <w:p w:rsidR="00E6764E" w:rsidRPr="00046A99" w:rsidRDefault="00E6764E" w:rsidP="00687541">
            <w:pPr>
              <w:pStyle w:val="FootnoteText"/>
              <w:jc w:val="center"/>
              <w:rPr>
                <w:b/>
                <w:bCs/>
                <w:color w:val="76923C"/>
                <w:sz w:val="22"/>
                <w:szCs w:val="22"/>
              </w:rPr>
            </w:pPr>
          </w:p>
        </w:tc>
        <w:tc>
          <w:tcPr>
            <w:tcW w:w="894" w:type="dxa"/>
            <w:shd w:val="clear" w:color="auto" w:fill="E6EED5"/>
          </w:tcPr>
          <w:p w:rsidR="00E6764E" w:rsidRPr="00046A99" w:rsidRDefault="00E6764E" w:rsidP="00687541">
            <w:pPr>
              <w:pStyle w:val="FootnoteText"/>
              <w:jc w:val="center"/>
              <w:rPr>
                <w:b/>
                <w:bCs/>
                <w:color w:val="76923C"/>
                <w:sz w:val="22"/>
                <w:szCs w:val="22"/>
              </w:rPr>
            </w:pPr>
          </w:p>
        </w:tc>
        <w:tc>
          <w:tcPr>
            <w:tcW w:w="894" w:type="dxa"/>
            <w:shd w:val="clear" w:color="auto" w:fill="E6EED5"/>
          </w:tcPr>
          <w:p w:rsidR="00E6764E" w:rsidRPr="00046A99" w:rsidRDefault="00E6764E" w:rsidP="00687541">
            <w:pPr>
              <w:pStyle w:val="FootnoteText"/>
              <w:jc w:val="center"/>
              <w:rPr>
                <w:b/>
                <w:bCs/>
                <w:color w:val="76923C"/>
                <w:sz w:val="22"/>
                <w:szCs w:val="22"/>
              </w:rPr>
            </w:pPr>
          </w:p>
        </w:tc>
      </w:tr>
      <w:tr w:rsidR="00E6764E" w:rsidRPr="00046A99" w:rsidTr="00687541">
        <w:trPr>
          <w:trHeight w:val="448"/>
        </w:trPr>
        <w:tc>
          <w:tcPr>
            <w:tcW w:w="2995" w:type="dxa"/>
            <w:shd w:val="clear" w:color="auto" w:fill="CDDDAC"/>
          </w:tcPr>
          <w:p w:rsidR="00E6764E" w:rsidRPr="00046A99" w:rsidRDefault="00E6764E" w:rsidP="00687541">
            <w:pPr>
              <w:pStyle w:val="FootnoteText"/>
              <w:rPr>
                <w:b/>
                <w:bCs/>
                <w:color w:val="76923C"/>
                <w:sz w:val="22"/>
                <w:szCs w:val="22"/>
              </w:rPr>
            </w:pPr>
            <w:r w:rsidRPr="00046A99">
              <w:rPr>
                <w:b/>
                <w:bCs/>
                <w:color w:val="76923C"/>
                <w:sz w:val="22"/>
                <w:szCs w:val="22"/>
              </w:rPr>
              <w:t>Broj</w:t>
            </w:r>
            <w:r>
              <w:rPr>
                <w:b/>
                <w:bCs/>
                <w:color w:val="76923C"/>
                <w:sz w:val="22"/>
                <w:szCs w:val="22"/>
              </w:rPr>
              <w:t xml:space="preserve"> </w:t>
            </w:r>
            <w:r w:rsidRPr="00046A99">
              <w:rPr>
                <w:b/>
                <w:bCs/>
                <w:color w:val="76923C"/>
                <w:sz w:val="22"/>
                <w:szCs w:val="22"/>
              </w:rPr>
              <w:t>prikupljenih</w:t>
            </w:r>
            <w:r>
              <w:rPr>
                <w:b/>
                <w:bCs/>
                <w:color w:val="76923C"/>
                <w:sz w:val="22"/>
                <w:szCs w:val="22"/>
              </w:rPr>
              <w:t xml:space="preserve"> </w:t>
            </w:r>
            <w:r w:rsidRPr="00046A99">
              <w:rPr>
                <w:b/>
                <w:bCs/>
                <w:color w:val="76923C"/>
                <w:sz w:val="22"/>
                <w:szCs w:val="22"/>
              </w:rPr>
              <w:t>štrcaljki</w:t>
            </w:r>
          </w:p>
        </w:tc>
        <w:tc>
          <w:tcPr>
            <w:tcW w:w="894" w:type="dxa"/>
            <w:shd w:val="clear" w:color="auto" w:fill="CDDDAC"/>
          </w:tcPr>
          <w:p w:rsidR="00E6764E" w:rsidRPr="00046A99" w:rsidRDefault="00E6764E" w:rsidP="00687541">
            <w:pPr>
              <w:pStyle w:val="FootnoteText"/>
              <w:jc w:val="center"/>
              <w:rPr>
                <w:b/>
                <w:color w:val="76923C"/>
                <w:sz w:val="22"/>
                <w:szCs w:val="22"/>
              </w:rPr>
            </w:pPr>
          </w:p>
        </w:tc>
        <w:tc>
          <w:tcPr>
            <w:tcW w:w="894" w:type="dxa"/>
            <w:shd w:val="clear" w:color="auto" w:fill="CDDDAC"/>
          </w:tcPr>
          <w:p w:rsidR="00E6764E" w:rsidRPr="00046A99" w:rsidRDefault="00E6764E" w:rsidP="00687541">
            <w:pPr>
              <w:pStyle w:val="FootnoteText"/>
              <w:jc w:val="center"/>
              <w:rPr>
                <w:color w:val="76923C"/>
                <w:sz w:val="22"/>
                <w:szCs w:val="22"/>
              </w:rPr>
            </w:pPr>
          </w:p>
        </w:tc>
        <w:tc>
          <w:tcPr>
            <w:tcW w:w="894" w:type="dxa"/>
            <w:shd w:val="clear" w:color="auto" w:fill="CDDDAC"/>
          </w:tcPr>
          <w:p w:rsidR="00E6764E" w:rsidRPr="00046A99" w:rsidRDefault="00E6764E" w:rsidP="00687541">
            <w:pPr>
              <w:pStyle w:val="FootnoteText"/>
              <w:jc w:val="center"/>
              <w:rPr>
                <w:b/>
                <w:bCs/>
                <w:color w:val="76923C"/>
                <w:sz w:val="22"/>
                <w:szCs w:val="22"/>
              </w:rPr>
            </w:pPr>
          </w:p>
        </w:tc>
        <w:tc>
          <w:tcPr>
            <w:tcW w:w="894" w:type="dxa"/>
            <w:shd w:val="clear" w:color="auto" w:fill="CDDDAC"/>
          </w:tcPr>
          <w:p w:rsidR="00E6764E" w:rsidRPr="00046A99" w:rsidRDefault="00E6764E" w:rsidP="00687541">
            <w:pPr>
              <w:pStyle w:val="FootnoteText"/>
              <w:jc w:val="right"/>
              <w:rPr>
                <w:b/>
                <w:color w:val="76923C"/>
                <w:sz w:val="22"/>
                <w:szCs w:val="22"/>
              </w:rPr>
            </w:pPr>
          </w:p>
        </w:tc>
        <w:tc>
          <w:tcPr>
            <w:tcW w:w="894" w:type="dxa"/>
            <w:shd w:val="clear" w:color="auto" w:fill="CDDDAC"/>
          </w:tcPr>
          <w:p w:rsidR="00E6764E" w:rsidRPr="00046A99" w:rsidRDefault="00E6764E" w:rsidP="00687541">
            <w:pPr>
              <w:pStyle w:val="FootnoteText"/>
              <w:jc w:val="center"/>
              <w:rPr>
                <w:b/>
                <w:bCs/>
                <w:color w:val="76923C"/>
                <w:sz w:val="22"/>
                <w:szCs w:val="22"/>
              </w:rPr>
            </w:pPr>
          </w:p>
        </w:tc>
        <w:tc>
          <w:tcPr>
            <w:tcW w:w="894" w:type="dxa"/>
            <w:shd w:val="clear" w:color="auto" w:fill="CDDDAC"/>
          </w:tcPr>
          <w:p w:rsidR="00E6764E" w:rsidRPr="00046A99" w:rsidRDefault="00E6764E" w:rsidP="00687541">
            <w:pPr>
              <w:pStyle w:val="FootnoteText"/>
              <w:jc w:val="center"/>
              <w:rPr>
                <w:b/>
                <w:bCs/>
                <w:color w:val="76923C"/>
                <w:sz w:val="22"/>
                <w:szCs w:val="22"/>
              </w:rPr>
            </w:pPr>
          </w:p>
        </w:tc>
        <w:tc>
          <w:tcPr>
            <w:tcW w:w="894" w:type="dxa"/>
            <w:shd w:val="clear" w:color="auto" w:fill="CDDDAC"/>
          </w:tcPr>
          <w:p w:rsidR="00E6764E" w:rsidRPr="00046A99" w:rsidRDefault="00E6764E" w:rsidP="00687541">
            <w:pPr>
              <w:pStyle w:val="FootnoteText"/>
              <w:jc w:val="center"/>
              <w:rPr>
                <w:b/>
                <w:bCs/>
                <w:color w:val="76923C"/>
                <w:sz w:val="22"/>
                <w:szCs w:val="22"/>
              </w:rPr>
            </w:pPr>
          </w:p>
        </w:tc>
      </w:tr>
      <w:tr w:rsidR="00E6764E" w:rsidRPr="00046A99" w:rsidTr="00687541">
        <w:trPr>
          <w:trHeight w:val="448"/>
        </w:trPr>
        <w:tc>
          <w:tcPr>
            <w:tcW w:w="2995" w:type="dxa"/>
            <w:shd w:val="clear" w:color="auto" w:fill="E6EED5"/>
          </w:tcPr>
          <w:p w:rsidR="00E6764E" w:rsidRPr="00046A99" w:rsidRDefault="00E6764E" w:rsidP="00687541">
            <w:pPr>
              <w:pStyle w:val="FootnoteText"/>
              <w:rPr>
                <w:b/>
                <w:bCs/>
                <w:color w:val="76923C"/>
                <w:sz w:val="22"/>
                <w:szCs w:val="22"/>
              </w:rPr>
            </w:pPr>
            <w:r w:rsidRPr="00046A99">
              <w:rPr>
                <w:b/>
                <w:bCs/>
                <w:color w:val="76923C"/>
                <w:sz w:val="22"/>
                <w:szCs w:val="22"/>
              </w:rPr>
              <w:t>Broj</w:t>
            </w:r>
            <w:r>
              <w:rPr>
                <w:b/>
                <w:bCs/>
                <w:color w:val="76923C"/>
                <w:sz w:val="22"/>
                <w:szCs w:val="22"/>
              </w:rPr>
              <w:t xml:space="preserve"> </w:t>
            </w:r>
            <w:r w:rsidRPr="00046A99">
              <w:rPr>
                <w:b/>
                <w:bCs/>
                <w:color w:val="76923C"/>
                <w:sz w:val="22"/>
                <w:szCs w:val="22"/>
              </w:rPr>
              <w:t>podijeljenih</w:t>
            </w:r>
            <w:r>
              <w:rPr>
                <w:b/>
                <w:bCs/>
                <w:color w:val="76923C"/>
                <w:sz w:val="22"/>
                <w:szCs w:val="22"/>
              </w:rPr>
              <w:t xml:space="preserve"> </w:t>
            </w:r>
            <w:r w:rsidRPr="00046A99">
              <w:rPr>
                <w:b/>
                <w:bCs/>
                <w:color w:val="76923C"/>
                <w:sz w:val="22"/>
                <w:szCs w:val="22"/>
              </w:rPr>
              <w:t>igala</w:t>
            </w:r>
          </w:p>
        </w:tc>
        <w:tc>
          <w:tcPr>
            <w:tcW w:w="894" w:type="dxa"/>
            <w:shd w:val="clear" w:color="auto" w:fill="E6EED5"/>
          </w:tcPr>
          <w:p w:rsidR="00E6764E" w:rsidRPr="00046A99" w:rsidRDefault="00E6764E" w:rsidP="00687541">
            <w:pPr>
              <w:pStyle w:val="FootnoteText"/>
              <w:jc w:val="center"/>
              <w:rPr>
                <w:b/>
                <w:color w:val="76923C"/>
                <w:sz w:val="22"/>
                <w:szCs w:val="22"/>
              </w:rPr>
            </w:pPr>
          </w:p>
        </w:tc>
        <w:tc>
          <w:tcPr>
            <w:tcW w:w="894" w:type="dxa"/>
            <w:shd w:val="clear" w:color="auto" w:fill="E6EED5"/>
          </w:tcPr>
          <w:p w:rsidR="00E6764E" w:rsidRPr="00046A99" w:rsidRDefault="00E6764E" w:rsidP="00687541">
            <w:pPr>
              <w:pStyle w:val="FootnoteText"/>
              <w:jc w:val="center"/>
              <w:rPr>
                <w:color w:val="76923C"/>
                <w:sz w:val="22"/>
                <w:szCs w:val="22"/>
              </w:rPr>
            </w:pPr>
          </w:p>
        </w:tc>
        <w:tc>
          <w:tcPr>
            <w:tcW w:w="894" w:type="dxa"/>
            <w:shd w:val="clear" w:color="auto" w:fill="E6EED5"/>
          </w:tcPr>
          <w:p w:rsidR="00E6764E" w:rsidRPr="00046A99" w:rsidRDefault="00E6764E" w:rsidP="00687541">
            <w:pPr>
              <w:pStyle w:val="FootnoteText"/>
              <w:jc w:val="center"/>
              <w:rPr>
                <w:b/>
                <w:bCs/>
                <w:color w:val="76923C"/>
                <w:sz w:val="22"/>
                <w:szCs w:val="22"/>
              </w:rPr>
            </w:pPr>
          </w:p>
        </w:tc>
        <w:tc>
          <w:tcPr>
            <w:tcW w:w="894" w:type="dxa"/>
            <w:shd w:val="clear" w:color="auto" w:fill="E6EED5"/>
          </w:tcPr>
          <w:p w:rsidR="00E6764E" w:rsidRPr="00046A99" w:rsidRDefault="00E6764E" w:rsidP="00687541">
            <w:pPr>
              <w:pStyle w:val="FootnoteText"/>
              <w:jc w:val="right"/>
              <w:rPr>
                <w:b/>
                <w:color w:val="76923C"/>
                <w:sz w:val="22"/>
                <w:szCs w:val="22"/>
              </w:rPr>
            </w:pPr>
          </w:p>
        </w:tc>
        <w:tc>
          <w:tcPr>
            <w:tcW w:w="894" w:type="dxa"/>
            <w:shd w:val="clear" w:color="auto" w:fill="E6EED5"/>
          </w:tcPr>
          <w:p w:rsidR="00E6764E" w:rsidRPr="00046A99" w:rsidRDefault="00E6764E" w:rsidP="00687541">
            <w:pPr>
              <w:pStyle w:val="FootnoteText"/>
              <w:jc w:val="center"/>
              <w:rPr>
                <w:b/>
                <w:bCs/>
                <w:color w:val="76923C"/>
                <w:sz w:val="22"/>
                <w:szCs w:val="22"/>
              </w:rPr>
            </w:pPr>
          </w:p>
        </w:tc>
        <w:tc>
          <w:tcPr>
            <w:tcW w:w="894" w:type="dxa"/>
            <w:shd w:val="clear" w:color="auto" w:fill="E6EED5"/>
          </w:tcPr>
          <w:p w:rsidR="00E6764E" w:rsidRPr="00046A99" w:rsidRDefault="00E6764E" w:rsidP="00687541">
            <w:pPr>
              <w:pStyle w:val="FootnoteText"/>
              <w:jc w:val="center"/>
              <w:rPr>
                <w:b/>
                <w:bCs/>
                <w:color w:val="76923C"/>
                <w:sz w:val="22"/>
                <w:szCs w:val="22"/>
              </w:rPr>
            </w:pPr>
          </w:p>
        </w:tc>
        <w:tc>
          <w:tcPr>
            <w:tcW w:w="894" w:type="dxa"/>
            <w:shd w:val="clear" w:color="auto" w:fill="E6EED5"/>
          </w:tcPr>
          <w:p w:rsidR="00E6764E" w:rsidRPr="00046A99" w:rsidRDefault="00E6764E" w:rsidP="00687541">
            <w:pPr>
              <w:pStyle w:val="FootnoteText"/>
              <w:jc w:val="center"/>
              <w:rPr>
                <w:b/>
                <w:bCs/>
                <w:color w:val="76923C"/>
                <w:sz w:val="22"/>
                <w:szCs w:val="22"/>
              </w:rPr>
            </w:pPr>
          </w:p>
        </w:tc>
      </w:tr>
      <w:tr w:rsidR="00E6764E" w:rsidRPr="00046A99" w:rsidTr="00687541">
        <w:trPr>
          <w:trHeight w:val="448"/>
        </w:trPr>
        <w:tc>
          <w:tcPr>
            <w:tcW w:w="2995" w:type="dxa"/>
            <w:shd w:val="clear" w:color="auto" w:fill="CDDDAC"/>
          </w:tcPr>
          <w:p w:rsidR="00E6764E" w:rsidRPr="00046A99" w:rsidRDefault="00E6764E" w:rsidP="00687541">
            <w:pPr>
              <w:pStyle w:val="CommentText"/>
              <w:rPr>
                <w:b/>
                <w:bCs/>
                <w:color w:val="76923C"/>
                <w:sz w:val="22"/>
                <w:szCs w:val="22"/>
              </w:rPr>
            </w:pPr>
            <w:r w:rsidRPr="00046A99">
              <w:rPr>
                <w:b/>
                <w:bCs/>
                <w:color w:val="76923C"/>
                <w:sz w:val="22"/>
                <w:szCs w:val="22"/>
              </w:rPr>
              <w:t>Broj</w:t>
            </w:r>
            <w:r>
              <w:rPr>
                <w:b/>
                <w:bCs/>
                <w:color w:val="76923C"/>
                <w:sz w:val="22"/>
                <w:szCs w:val="22"/>
              </w:rPr>
              <w:t xml:space="preserve"> </w:t>
            </w:r>
            <w:r w:rsidRPr="00046A99">
              <w:rPr>
                <w:b/>
                <w:bCs/>
                <w:color w:val="76923C"/>
                <w:sz w:val="22"/>
                <w:szCs w:val="22"/>
              </w:rPr>
              <w:t>podijeljenih štrcaljka</w:t>
            </w:r>
          </w:p>
        </w:tc>
        <w:tc>
          <w:tcPr>
            <w:tcW w:w="894" w:type="dxa"/>
            <w:shd w:val="clear" w:color="auto" w:fill="CDDDAC"/>
          </w:tcPr>
          <w:p w:rsidR="00E6764E" w:rsidRPr="00046A99" w:rsidRDefault="00E6764E" w:rsidP="00687541">
            <w:pPr>
              <w:pStyle w:val="FootnoteText"/>
              <w:jc w:val="right"/>
              <w:rPr>
                <w:b/>
                <w:color w:val="76923C"/>
                <w:sz w:val="22"/>
                <w:szCs w:val="22"/>
              </w:rPr>
            </w:pPr>
          </w:p>
        </w:tc>
        <w:tc>
          <w:tcPr>
            <w:tcW w:w="894" w:type="dxa"/>
            <w:shd w:val="clear" w:color="auto" w:fill="CDDDAC"/>
          </w:tcPr>
          <w:p w:rsidR="00E6764E" w:rsidRPr="00046A99" w:rsidRDefault="00E6764E" w:rsidP="00687541">
            <w:pPr>
              <w:pStyle w:val="FootnoteText"/>
              <w:jc w:val="center"/>
              <w:rPr>
                <w:b/>
                <w:bCs/>
                <w:color w:val="76923C"/>
                <w:sz w:val="22"/>
                <w:szCs w:val="22"/>
              </w:rPr>
            </w:pPr>
          </w:p>
        </w:tc>
        <w:tc>
          <w:tcPr>
            <w:tcW w:w="894" w:type="dxa"/>
            <w:shd w:val="clear" w:color="auto" w:fill="CDDDAC"/>
          </w:tcPr>
          <w:p w:rsidR="00E6764E" w:rsidRPr="00046A99" w:rsidRDefault="00E6764E" w:rsidP="00687541">
            <w:pPr>
              <w:pStyle w:val="FootnoteText"/>
              <w:jc w:val="center"/>
              <w:rPr>
                <w:b/>
                <w:bCs/>
                <w:color w:val="76923C"/>
                <w:sz w:val="22"/>
                <w:szCs w:val="22"/>
              </w:rPr>
            </w:pPr>
          </w:p>
        </w:tc>
        <w:tc>
          <w:tcPr>
            <w:tcW w:w="894" w:type="dxa"/>
            <w:shd w:val="clear" w:color="auto" w:fill="CDDDAC"/>
          </w:tcPr>
          <w:p w:rsidR="00E6764E" w:rsidRPr="00046A99" w:rsidRDefault="00E6764E" w:rsidP="00687541">
            <w:pPr>
              <w:pStyle w:val="FootnoteText"/>
              <w:jc w:val="right"/>
              <w:rPr>
                <w:b/>
                <w:color w:val="76923C"/>
                <w:sz w:val="22"/>
                <w:szCs w:val="22"/>
              </w:rPr>
            </w:pPr>
          </w:p>
        </w:tc>
        <w:tc>
          <w:tcPr>
            <w:tcW w:w="894" w:type="dxa"/>
            <w:shd w:val="clear" w:color="auto" w:fill="CDDDAC"/>
          </w:tcPr>
          <w:p w:rsidR="00E6764E" w:rsidRPr="00046A99" w:rsidRDefault="00E6764E" w:rsidP="00687541">
            <w:pPr>
              <w:pStyle w:val="FootnoteText"/>
              <w:jc w:val="center"/>
              <w:rPr>
                <w:b/>
                <w:bCs/>
                <w:color w:val="76923C"/>
                <w:sz w:val="22"/>
                <w:szCs w:val="22"/>
              </w:rPr>
            </w:pPr>
          </w:p>
        </w:tc>
        <w:tc>
          <w:tcPr>
            <w:tcW w:w="894" w:type="dxa"/>
            <w:shd w:val="clear" w:color="auto" w:fill="CDDDAC"/>
          </w:tcPr>
          <w:p w:rsidR="00E6764E" w:rsidRPr="00046A99" w:rsidRDefault="00E6764E" w:rsidP="00687541">
            <w:pPr>
              <w:pStyle w:val="FootnoteText"/>
              <w:jc w:val="center"/>
              <w:rPr>
                <w:b/>
                <w:bCs/>
                <w:color w:val="76923C"/>
                <w:sz w:val="22"/>
                <w:szCs w:val="22"/>
              </w:rPr>
            </w:pPr>
          </w:p>
        </w:tc>
        <w:tc>
          <w:tcPr>
            <w:tcW w:w="894" w:type="dxa"/>
            <w:shd w:val="clear" w:color="auto" w:fill="CDDDAC"/>
          </w:tcPr>
          <w:p w:rsidR="00E6764E" w:rsidRPr="00046A99" w:rsidRDefault="00E6764E" w:rsidP="00687541">
            <w:pPr>
              <w:pStyle w:val="FootnoteText"/>
              <w:jc w:val="center"/>
              <w:rPr>
                <w:b/>
                <w:bCs/>
                <w:color w:val="76923C"/>
                <w:sz w:val="22"/>
                <w:szCs w:val="22"/>
              </w:rPr>
            </w:pPr>
          </w:p>
        </w:tc>
      </w:tr>
      <w:tr w:rsidR="00E6764E" w:rsidRPr="00046A99" w:rsidTr="00687541">
        <w:trPr>
          <w:trHeight w:val="448"/>
        </w:trPr>
        <w:tc>
          <w:tcPr>
            <w:tcW w:w="2995" w:type="dxa"/>
            <w:shd w:val="clear" w:color="auto" w:fill="E6EED5"/>
          </w:tcPr>
          <w:p w:rsidR="00E6764E" w:rsidRPr="00046A99" w:rsidRDefault="00E6764E" w:rsidP="00687541">
            <w:pPr>
              <w:pStyle w:val="FootnoteText"/>
              <w:rPr>
                <w:b/>
                <w:bCs/>
                <w:color w:val="76923C"/>
                <w:sz w:val="22"/>
                <w:szCs w:val="22"/>
              </w:rPr>
            </w:pPr>
            <w:r w:rsidRPr="00046A99">
              <w:rPr>
                <w:b/>
                <w:bCs/>
                <w:color w:val="76923C"/>
                <w:sz w:val="22"/>
                <w:szCs w:val="22"/>
              </w:rPr>
              <w:t>Broj</w:t>
            </w:r>
            <w:r>
              <w:rPr>
                <w:b/>
                <w:bCs/>
                <w:color w:val="76923C"/>
                <w:sz w:val="22"/>
                <w:szCs w:val="22"/>
              </w:rPr>
              <w:t xml:space="preserve"> </w:t>
            </w:r>
            <w:r w:rsidRPr="00046A99">
              <w:rPr>
                <w:b/>
                <w:bCs/>
                <w:color w:val="76923C"/>
                <w:sz w:val="22"/>
                <w:szCs w:val="22"/>
              </w:rPr>
              <w:t>distribuiranih</w:t>
            </w:r>
            <w:r>
              <w:rPr>
                <w:b/>
                <w:bCs/>
                <w:color w:val="76923C"/>
                <w:sz w:val="22"/>
                <w:szCs w:val="22"/>
              </w:rPr>
              <w:t xml:space="preserve"> </w:t>
            </w:r>
            <w:r w:rsidRPr="00046A99">
              <w:rPr>
                <w:b/>
                <w:bCs/>
                <w:color w:val="76923C"/>
                <w:sz w:val="22"/>
                <w:szCs w:val="22"/>
              </w:rPr>
              <w:t>primjeraka</w:t>
            </w:r>
            <w:r>
              <w:rPr>
                <w:b/>
                <w:bCs/>
                <w:color w:val="76923C"/>
                <w:sz w:val="22"/>
                <w:szCs w:val="22"/>
              </w:rPr>
              <w:t xml:space="preserve"> </w:t>
            </w:r>
            <w:r w:rsidRPr="00046A99">
              <w:rPr>
                <w:b/>
                <w:bCs/>
                <w:color w:val="76923C"/>
                <w:sz w:val="22"/>
                <w:szCs w:val="22"/>
              </w:rPr>
              <w:t>edukativnog materijala</w:t>
            </w:r>
          </w:p>
        </w:tc>
        <w:tc>
          <w:tcPr>
            <w:tcW w:w="894" w:type="dxa"/>
            <w:shd w:val="clear" w:color="auto" w:fill="E6EED5"/>
          </w:tcPr>
          <w:p w:rsidR="00E6764E" w:rsidRPr="00046A99" w:rsidRDefault="00E6764E" w:rsidP="00687541">
            <w:pPr>
              <w:pStyle w:val="FootnoteText"/>
              <w:jc w:val="right"/>
              <w:rPr>
                <w:b/>
                <w:color w:val="76923C"/>
                <w:sz w:val="22"/>
                <w:szCs w:val="22"/>
              </w:rPr>
            </w:pPr>
          </w:p>
        </w:tc>
        <w:tc>
          <w:tcPr>
            <w:tcW w:w="894" w:type="dxa"/>
            <w:shd w:val="clear" w:color="auto" w:fill="E6EED5"/>
          </w:tcPr>
          <w:p w:rsidR="00E6764E" w:rsidRPr="00046A99" w:rsidRDefault="00E6764E" w:rsidP="00687541">
            <w:pPr>
              <w:pStyle w:val="FootnoteText"/>
              <w:jc w:val="center"/>
              <w:rPr>
                <w:b/>
                <w:bCs/>
                <w:color w:val="76923C"/>
                <w:sz w:val="22"/>
                <w:szCs w:val="22"/>
              </w:rPr>
            </w:pPr>
          </w:p>
        </w:tc>
        <w:tc>
          <w:tcPr>
            <w:tcW w:w="894" w:type="dxa"/>
            <w:shd w:val="clear" w:color="auto" w:fill="E6EED5"/>
          </w:tcPr>
          <w:p w:rsidR="00E6764E" w:rsidRPr="00046A99" w:rsidRDefault="00E6764E" w:rsidP="00687541">
            <w:pPr>
              <w:pStyle w:val="FootnoteText"/>
              <w:jc w:val="center"/>
              <w:rPr>
                <w:b/>
                <w:bCs/>
                <w:color w:val="76923C"/>
                <w:sz w:val="22"/>
                <w:szCs w:val="22"/>
              </w:rPr>
            </w:pPr>
          </w:p>
        </w:tc>
        <w:tc>
          <w:tcPr>
            <w:tcW w:w="894" w:type="dxa"/>
            <w:shd w:val="clear" w:color="auto" w:fill="E6EED5"/>
          </w:tcPr>
          <w:p w:rsidR="00E6764E" w:rsidRPr="00046A99" w:rsidRDefault="00E6764E" w:rsidP="00687541">
            <w:pPr>
              <w:pStyle w:val="FootnoteText"/>
              <w:jc w:val="right"/>
              <w:rPr>
                <w:b/>
                <w:color w:val="76923C"/>
                <w:sz w:val="22"/>
                <w:szCs w:val="22"/>
              </w:rPr>
            </w:pPr>
          </w:p>
        </w:tc>
        <w:tc>
          <w:tcPr>
            <w:tcW w:w="894" w:type="dxa"/>
            <w:shd w:val="clear" w:color="auto" w:fill="E6EED5"/>
          </w:tcPr>
          <w:p w:rsidR="00E6764E" w:rsidRPr="00046A99" w:rsidRDefault="00E6764E" w:rsidP="00687541">
            <w:pPr>
              <w:pStyle w:val="FootnoteText"/>
              <w:jc w:val="center"/>
              <w:rPr>
                <w:b/>
                <w:bCs/>
                <w:color w:val="76923C"/>
                <w:sz w:val="22"/>
                <w:szCs w:val="22"/>
              </w:rPr>
            </w:pPr>
          </w:p>
        </w:tc>
        <w:tc>
          <w:tcPr>
            <w:tcW w:w="894" w:type="dxa"/>
            <w:shd w:val="clear" w:color="auto" w:fill="E6EED5"/>
          </w:tcPr>
          <w:p w:rsidR="00E6764E" w:rsidRPr="00046A99" w:rsidRDefault="00E6764E" w:rsidP="00687541">
            <w:pPr>
              <w:pStyle w:val="FootnoteText"/>
              <w:jc w:val="center"/>
              <w:rPr>
                <w:b/>
                <w:bCs/>
                <w:color w:val="76923C"/>
                <w:sz w:val="22"/>
                <w:szCs w:val="22"/>
              </w:rPr>
            </w:pPr>
          </w:p>
        </w:tc>
        <w:tc>
          <w:tcPr>
            <w:tcW w:w="894" w:type="dxa"/>
            <w:shd w:val="clear" w:color="auto" w:fill="E6EED5"/>
          </w:tcPr>
          <w:p w:rsidR="00E6764E" w:rsidRPr="00046A99" w:rsidRDefault="00E6764E" w:rsidP="00687541">
            <w:pPr>
              <w:pStyle w:val="FootnoteText"/>
              <w:jc w:val="center"/>
              <w:rPr>
                <w:b/>
                <w:bCs/>
                <w:color w:val="76923C"/>
                <w:sz w:val="22"/>
                <w:szCs w:val="22"/>
              </w:rPr>
            </w:pPr>
          </w:p>
        </w:tc>
      </w:tr>
      <w:tr w:rsidR="00E6764E" w:rsidRPr="00046A99" w:rsidTr="00687541">
        <w:trPr>
          <w:trHeight w:val="448"/>
        </w:trPr>
        <w:tc>
          <w:tcPr>
            <w:tcW w:w="2995" w:type="dxa"/>
            <w:shd w:val="clear" w:color="auto" w:fill="CDDDAC"/>
          </w:tcPr>
          <w:p w:rsidR="00E6764E" w:rsidRPr="00046A99" w:rsidRDefault="00E6764E" w:rsidP="00687541">
            <w:pPr>
              <w:pStyle w:val="FootnoteText"/>
              <w:rPr>
                <w:b/>
                <w:bCs/>
                <w:color w:val="76923C"/>
                <w:sz w:val="22"/>
                <w:szCs w:val="22"/>
              </w:rPr>
            </w:pPr>
            <w:r w:rsidRPr="00046A99">
              <w:rPr>
                <w:b/>
                <w:bCs/>
                <w:color w:val="76923C"/>
                <w:sz w:val="22"/>
                <w:szCs w:val="22"/>
              </w:rPr>
              <w:t>Broj</w:t>
            </w:r>
            <w:r>
              <w:rPr>
                <w:b/>
                <w:bCs/>
                <w:color w:val="76923C"/>
                <w:sz w:val="22"/>
                <w:szCs w:val="22"/>
              </w:rPr>
              <w:t xml:space="preserve"> </w:t>
            </w:r>
            <w:r w:rsidRPr="00046A99">
              <w:rPr>
                <w:b/>
                <w:bCs/>
                <w:color w:val="76923C"/>
                <w:sz w:val="22"/>
                <w:szCs w:val="22"/>
              </w:rPr>
              <w:t>korisnika</w:t>
            </w:r>
          </w:p>
        </w:tc>
        <w:tc>
          <w:tcPr>
            <w:tcW w:w="894" w:type="dxa"/>
            <w:shd w:val="clear" w:color="auto" w:fill="CDDDAC"/>
          </w:tcPr>
          <w:p w:rsidR="00E6764E" w:rsidRPr="00046A99" w:rsidRDefault="00E6764E" w:rsidP="00687541">
            <w:pPr>
              <w:pStyle w:val="FootnoteText"/>
              <w:jc w:val="right"/>
              <w:rPr>
                <w:b/>
                <w:color w:val="76923C"/>
                <w:sz w:val="22"/>
                <w:szCs w:val="22"/>
              </w:rPr>
            </w:pPr>
          </w:p>
        </w:tc>
        <w:tc>
          <w:tcPr>
            <w:tcW w:w="894" w:type="dxa"/>
            <w:shd w:val="clear" w:color="auto" w:fill="CDDDAC"/>
          </w:tcPr>
          <w:p w:rsidR="00E6764E" w:rsidRPr="00046A99" w:rsidRDefault="00E6764E" w:rsidP="00687541">
            <w:pPr>
              <w:pStyle w:val="FootnoteText"/>
              <w:rPr>
                <w:color w:val="76923C"/>
                <w:sz w:val="22"/>
                <w:szCs w:val="22"/>
              </w:rPr>
            </w:pPr>
          </w:p>
        </w:tc>
        <w:tc>
          <w:tcPr>
            <w:tcW w:w="894" w:type="dxa"/>
            <w:shd w:val="clear" w:color="auto" w:fill="CDDDAC"/>
          </w:tcPr>
          <w:p w:rsidR="00E6764E" w:rsidRPr="00046A99" w:rsidRDefault="00E6764E" w:rsidP="00687541">
            <w:pPr>
              <w:pStyle w:val="FootnoteText"/>
              <w:jc w:val="center"/>
              <w:rPr>
                <w:b/>
                <w:bCs/>
                <w:color w:val="76923C"/>
                <w:sz w:val="22"/>
                <w:szCs w:val="22"/>
              </w:rPr>
            </w:pPr>
          </w:p>
        </w:tc>
        <w:tc>
          <w:tcPr>
            <w:tcW w:w="894" w:type="dxa"/>
            <w:shd w:val="clear" w:color="auto" w:fill="CDDDAC"/>
          </w:tcPr>
          <w:p w:rsidR="00E6764E" w:rsidRPr="00046A99" w:rsidRDefault="00E6764E" w:rsidP="00687541">
            <w:pPr>
              <w:pStyle w:val="FootnoteText"/>
              <w:jc w:val="right"/>
              <w:rPr>
                <w:b/>
                <w:color w:val="76923C"/>
                <w:sz w:val="22"/>
                <w:szCs w:val="22"/>
              </w:rPr>
            </w:pPr>
          </w:p>
        </w:tc>
        <w:tc>
          <w:tcPr>
            <w:tcW w:w="894" w:type="dxa"/>
            <w:shd w:val="clear" w:color="auto" w:fill="CDDDAC"/>
          </w:tcPr>
          <w:p w:rsidR="00E6764E" w:rsidRPr="00046A99" w:rsidRDefault="00E6764E" w:rsidP="00687541">
            <w:pPr>
              <w:pStyle w:val="FootnoteText"/>
              <w:jc w:val="center"/>
              <w:rPr>
                <w:b/>
                <w:bCs/>
                <w:color w:val="76923C"/>
                <w:sz w:val="22"/>
                <w:szCs w:val="22"/>
              </w:rPr>
            </w:pPr>
          </w:p>
        </w:tc>
        <w:tc>
          <w:tcPr>
            <w:tcW w:w="894" w:type="dxa"/>
            <w:shd w:val="clear" w:color="auto" w:fill="CDDDAC"/>
          </w:tcPr>
          <w:p w:rsidR="00E6764E" w:rsidRPr="00046A99" w:rsidRDefault="00E6764E" w:rsidP="00687541">
            <w:pPr>
              <w:pStyle w:val="FootnoteText"/>
              <w:jc w:val="center"/>
              <w:rPr>
                <w:b/>
                <w:bCs/>
                <w:color w:val="76923C"/>
                <w:sz w:val="22"/>
                <w:szCs w:val="22"/>
              </w:rPr>
            </w:pPr>
          </w:p>
        </w:tc>
        <w:tc>
          <w:tcPr>
            <w:tcW w:w="894" w:type="dxa"/>
            <w:shd w:val="clear" w:color="auto" w:fill="CDDDAC"/>
          </w:tcPr>
          <w:p w:rsidR="00E6764E" w:rsidRPr="00046A99" w:rsidRDefault="00E6764E" w:rsidP="00687541">
            <w:pPr>
              <w:pStyle w:val="FootnoteText"/>
              <w:jc w:val="center"/>
              <w:rPr>
                <w:b/>
                <w:bCs/>
                <w:color w:val="76923C"/>
                <w:sz w:val="22"/>
                <w:szCs w:val="22"/>
              </w:rPr>
            </w:pPr>
          </w:p>
        </w:tc>
      </w:tr>
      <w:tr w:rsidR="00E6764E" w:rsidRPr="00046A99" w:rsidTr="00687541">
        <w:trPr>
          <w:trHeight w:val="448"/>
        </w:trPr>
        <w:tc>
          <w:tcPr>
            <w:tcW w:w="2995" w:type="dxa"/>
            <w:shd w:val="clear" w:color="auto" w:fill="E6EED5"/>
          </w:tcPr>
          <w:p w:rsidR="00E6764E" w:rsidRPr="00046A99" w:rsidRDefault="00E6764E" w:rsidP="00687541">
            <w:pPr>
              <w:pStyle w:val="FootnoteText"/>
              <w:ind w:left="708"/>
              <w:rPr>
                <w:b/>
                <w:bCs/>
                <w:color w:val="76923C"/>
                <w:sz w:val="22"/>
                <w:szCs w:val="22"/>
              </w:rPr>
            </w:pPr>
            <w:r w:rsidRPr="00046A99">
              <w:rPr>
                <w:b/>
                <w:bCs/>
                <w:color w:val="76923C"/>
                <w:sz w:val="22"/>
                <w:szCs w:val="22"/>
              </w:rPr>
              <w:t>Broj</w:t>
            </w:r>
            <w:r>
              <w:rPr>
                <w:b/>
                <w:bCs/>
                <w:color w:val="76923C"/>
                <w:sz w:val="22"/>
                <w:szCs w:val="22"/>
              </w:rPr>
              <w:t xml:space="preserve"> </w:t>
            </w:r>
            <w:r w:rsidRPr="00046A99">
              <w:rPr>
                <w:b/>
                <w:bCs/>
                <w:color w:val="76923C"/>
                <w:sz w:val="22"/>
                <w:szCs w:val="22"/>
              </w:rPr>
              <w:t>novih</w:t>
            </w:r>
            <w:r>
              <w:rPr>
                <w:b/>
                <w:bCs/>
                <w:color w:val="76923C"/>
                <w:sz w:val="22"/>
                <w:szCs w:val="22"/>
              </w:rPr>
              <w:t xml:space="preserve"> </w:t>
            </w:r>
            <w:r w:rsidRPr="00046A99">
              <w:rPr>
                <w:b/>
                <w:bCs/>
                <w:color w:val="76923C"/>
                <w:sz w:val="22"/>
                <w:szCs w:val="22"/>
              </w:rPr>
              <w:t>korisnika</w:t>
            </w:r>
          </w:p>
        </w:tc>
        <w:tc>
          <w:tcPr>
            <w:tcW w:w="894" w:type="dxa"/>
            <w:shd w:val="clear" w:color="auto" w:fill="E6EED5"/>
          </w:tcPr>
          <w:p w:rsidR="00E6764E" w:rsidRPr="00046A99" w:rsidRDefault="00E6764E" w:rsidP="00687541">
            <w:pPr>
              <w:pStyle w:val="FootnoteText"/>
              <w:jc w:val="right"/>
              <w:rPr>
                <w:b/>
                <w:color w:val="76923C"/>
                <w:sz w:val="22"/>
                <w:szCs w:val="22"/>
              </w:rPr>
            </w:pPr>
          </w:p>
        </w:tc>
        <w:tc>
          <w:tcPr>
            <w:tcW w:w="894" w:type="dxa"/>
            <w:shd w:val="clear" w:color="auto" w:fill="E6EED5"/>
          </w:tcPr>
          <w:p w:rsidR="00E6764E" w:rsidRPr="00046A99" w:rsidRDefault="00E6764E" w:rsidP="00687541">
            <w:pPr>
              <w:pStyle w:val="FootnoteText"/>
              <w:jc w:val="center"/>
              <w:rPr>
                <w:b/>
                <w:bCs/>
                <w:color w:val="76923C"/>
                <w:sz w:val="22"/>
                <w:szCs w:val="22"/>
              </w:rPr>
            </w:pPr>
          </w:p>
        </w:tc>
        <w:tc>
          <w:tcPr>
            <w:tcW w:w="894" w:type="dxa"/>
            <w:shd w:val="clear" w:color="auto" w:fill="E6EED5"/>
          </w:tcPr>
          <w:p w:rsidR="00E6764E" w:rsidRPr="00046A99" w:rsidRDefault="00E6764E" w:rsidP="00687541">
            <w:pPr>
              <w:pStyle w:val="FootnoteText"/>
              <w:jc w:val="center"/>
              <w:rPr>
                <w:b/>
                <w:bCs/>
                <w:color w:val="76923C"/>
                <w:sz w:val="22"/>
                <w:szCs w:val="22"/>
              </w:rPr>
            </w:pPr>
          </w:p>
        </w:tc>
        <w:tc>
          <w:tcPr>
            <w:tcW w:w="894" w:type="dxa"/>
            <w:shd w:val="clear" w:color="auto" w:fill="E6EED5"/>
          </w:tcPr>
          <w:p w:rsidR="00E6764E" w:rsidRPr="00046A99" w:rsidRDefault="00E6764E" w:rsidP="00687541">
            <w:pPr>
              <w:pStyle w:val="FootnoteText"/>
              <w:jc w:val="center"/>
              <w:rPr>
                <w:b/>
                <w:color w:val="76923C"/>
                <w:sz w:val="22"/>
                <w:szCs w:val="22"/>
              </w:rPr>
            </w:pPr>
          </w:p>
        </w:tc>
        <w:tc>
          <w:tcPr>
            <w:tcW w:w="894" w:type="dxa"/>
            <w:shd w:val="clear" w:color="auto" w:fill="E6EED5"/>
          </w:tcPr>
          <w:p w:rsidR="00E6764E" w:rsidRPr="00046A99" w:rsidRDefault="00E6764E" w:rsidP="00687541">
            <w:pPr>
              <w:pStyle w:val="FootnoteText"/>
              <w:jc w:val="center"/>
              <w:rPr>
                <w:b/>
                <w:bCs/>
                <w:color w:val="76923C"/>
                <w:sz w:val="22"/>
                <w:szCs w:val="22"/>
              </w:rPr>
            </w:pPr>
          </w:p>
        </w:tc>
        <w:tc>
          <w:tcPr>
            <w:tcW w:w="894" w:type="dxa"/>
            <w:shd w:val="clear" w:color="auto" w:fill="E6EED5"/>
          </w:tcPr>
          <w:p w:rsidR="00E6764E" w:rsidRPr="00046A99" w:rsidRDefault="00E6764E" w:rsidP="00687541">
            <w:pPr>
              <w:pStyle w:val="FootnoteText"/>
              <w:jc w:val="center"/>
              <w:rPr>
                <w:b/>
                <w:bCs/>
                <w:color w:val="76923C"/>
                <w:sz w:val="22"/>
                <w:szCs w:val="22"/>
              </w:rPr>
            </w:pPr>
          </w:p>
        </w:tc>
        <w:tc>
          <w:tcPr>
            <w:tcW w:w="894" w:type="dxa"/>
            <w:shd w:val="clear" w:color="auto" w:fill="E6EED5"/>
          </w:tcPr>
          <w:p w:rsidR="00E6764E" w:rsidRPr="00046A99" w:rsidRDefault="00E6764E" w:rsidP="00687541">
            <w:pPr>
              <w:pStyle w:val="FootnoteText"/>
              <w:jc w:val="center"/>
              <w:rPr>
                <w:b/>
                <w:bCs/>
                <w:color w:val="76923C"/>
                <w:sz w:val="22"/>
                <w:szCs w:val="22"/>
              </w:rPr>
            </w:pPr>
          </w:p>
        </w:tc>
      </w:tr>
      <w:tr w:rsidR="00E6764E" w:rsidRPr="00046A99" w:rsidTr="00687541">
        <w:trPr>
          <w:trHeight w:val="448"/>
        </w:trPr>
        <w:tc>
          <w:tcPr>
            <w:tcW w:w="2995" w:type="dxa"/>
            <w:shd w:val="clear" w:color="auto" w:fill="CDDDAC"/>
          </w:tcPr>
          <w:p w:rsidR="00E6764E" w:rsidRPr="00046A99" w:rsidRDefault="00E6764E" w:rsidP="00687541">
            <w:pPr>
              <w:pStyle w:val="FootnoteText"/>
              <w:ind w:left="708"/>
              <w:rPr>
                <w:b/>
                <w:bCs/>
                <w:color w:val="76923C"/>
                <w:sz w:val="22"/>
                <w:szCs w:val="22"/>
              </w:rPr>
            </w:pPr>
            <w:r w:rsidRPr="00046A99">
              <w:rPr>
                <w:b/>
                <w:bCs/>
                <w:color w:val="76923C"/>
                <w:sz w:val="22"/>
                <w:szCs w:val="22"/>
              </w:rPr>
              <w:t>Broj</w:t>
            </w:r>
            <w:r>
              <w:rPr>
                <w:b/>
                <w:bCs/>
                <w:color w:val="76923C"/>
                <w:sz w:val="22"/>
                <w:szCs w:val="22"/>
              </w:rPr>
              <w:t xml:space="preserve"> </w:t>
            </w:r>
            <w:r w:rsidRPr="00046A99">
              <w:rPr>
                <w:b/>
                <w:bCs/>
                <w:color w:val="76923C"/>
                <w:sz w:val="22"/>
                <w:szCs w:val="22"/>
              </w:rPr>
              <w:t>starih</w:t>
            </w:r>
            <w:r>
              <w:rPr>
                <w:b/>
                <w:bCs/>
                <w:color w:val="76923C"/>
                <w:sz w:val="22"/>
                <w:szCs w:val="22"/>
              </w:rPr>
              <w:t xml:space="preserve"> </w:t>
            </w:r>
            <w:r w:rsidRPr="00046A99">
              <w:rPr>
                <w:b/>
                <w:bCs/>
                <w:color w:val="76923C"/>
                <w:sz w:val="22"/>
                <w:szCs w:val="22"/>
              </w:rPr>
              <w:t>korisnika</w:t>
            </w:r>
          </w:p>
        </w:tc>
        <w:tc>
          <w:tcPr>
            <w:tcW w:w="894" w:type="dxa"/>
            <w:shd w:val="clear" w:color="auto" w:fill="CDDDAC"/>
          </w:tcPr>
          <w:p w:rsidR="00E6764E" w:rsidRPr="00046A99" w:rsidRDefault="00E6764E" w:rsidP="00687541">
            <w:pPr>
              <w:pStyle w:val="FootnoteText"/>
              <w:jc w:val="right"/>
              <w:rPr>
                <w:b/>
                <w:color w:val="76923C"/>
                <w:sz w:val="22"/>
                <w:szCs w:val="22"/>
              </w:rPr>
            </w:pPr>
          </w:p>
        </w:tc>
        <w:tc>
          <w:tcPr>
            <w:tcW w:w="894" w:type="dxa"/>
            <w:shd w:val="clear" w:color="auto" w:fill="CDDDAC"/>
          </w:tcPr>
          <w:p w:rsidR="00E6764E" w:rsidRPr="00046A99" w:rsidRDefault="00E6764E" w:rsidP="00687541">
            <w:pPr>
              <w:pStyle w:val="FootnoteText"/>
              <w:jc w:val="center"/>
              <w:rPr>
                <w:b/>
                <w:bCs/>
                <w:color w:val="76923C"/>
                <w:sz w:val="22"/>
                <w:szCs w:val="22"/>
              </w:rPr>
            </w:pPr>
          </w:p>
        </w:tc>
        <w:tc>
          <w:tcPr>
            <w:tcW w:w="894" w:type="dxa"/>
            <w:shd w:val="clear" w:color="auto" w:fill="CDDDAC"/>
          </w:tcPr>
          <w:p w:rsidR="00E6764E" w:rsidRPr="00046A99" w:rsidRDefault="00E6764E" w:rsidP="00687541">
            <w:pPr>
              <w:pStyle w:val="FootnoteText"/>
              <w:jc w:val="center"/>
              <w:rPr>
                <w:b/>
                <w:bCs/>
                <w:color w:val="76923C"/>
                <w:sz w:val="22"/>
                <w:szCs w:val="22"/>
              </w:rPr>
            </w:pPr>
          </w:p>
        </w:tc>
        <w:tc>
          <w:tcPr>
            <w:tcW w:w="894" w:type="dxa"/>
            <w:shd w:val="clear" w:color="auto" w:fill="CDDDAC"/>
          </w:tcPr>
          <w:p w:rsidR="00E6764E" w:rsidRPr="00046A99" w:rsidRDefault="00E6764E" w:rsidP="00687541">
            <w:pPr>
              <w:pStyle w:val="FootnoteText"/>
              <w:jc w:val="center"/>
              <w:rPr>
                <w:b/>
                <w:color w:val="76923C"/>
                <w:sz w:val="22"/>
                <w:szCs w:val="22"/>
              </w:rPr>
            </w:pPr>
          </w:p>
        </w:tc>
        <w:tc>
          <w:tcPr>
            <w:tcW w:w="894" w:type="dxa"/>
            <w:shd w:val="clear" w:color="auto" w:fill="CDDDAC"/>
          </w:tcPr>
          <w:p w:rsidR="00E6764E" w:rsidRPr="00046A99" w:rsidRDefault="00E6764E" w:rsidP="00687541">
            <w:pPr>
              <w:pStyle w:val="FootnoteText"/>
              <w:jc w:val="center"/>
              <w:rPr>
                <w:b/>
                <w:bCs/>
                <w:color w:val="76923C"/>
                <w:sz w:val="22"/>
                <w:szCs w:val="22"/>
              </w:rPr>
            </w:pPr>
          </w:p>
        </w:tc>
        <w:tc>
          <w:tcPr>
            <w:tcW w:w="894" w:type="dxa"/>
            <w:shd w:val="clear" w:color="auto" w:fill="CDDDAC"/>
          </w:tcPr>
          <w:p w:rsidR="00E6764E" w:rsidRPr="00046A99" w:rsidRDefault="00E6764E" w:rsidP="00687541">
            <w:pPr>
              <w:pStyle w:val="FootnoteText"/>
              <w:jc w:val="center"/>
              <w:rPr>
                <w:b/>
                <w:bCs/>
                <w:color w:val="76923C"/>
                <w:sz w:val="22"/>
                <w:szCs w:val="22"/>
              </w:rPr>
            </w:pPr>
          </w:p>
        </w:tc>
        <w:tc>
          <w:tcPr>
            <w:tcW w:w="894" w:type="dxa"/>
            <w:shd w:val="clear" w:color="auto" w:fill="CDDDAC"/>
          </w:tcPr>
          <w:p w:rsidR="00E6764E" w:rsidRPr="00046A99" w:rsidRDefault="00E6764E" w:rsidP="00687541">
            <w:pPr>
              <w:pStyle w:val="FootnoteText"/>
              <w:jc w:val="center"/>
              <w:rPr>
                <w:b/>
                <w:bCs/>
                <w:color w:val="76923C"/>
                <w:sz w:val="22"/>
                <w:szCs w:val="22"/>
              </w:rPr>
            </w:pPr>
          </w:p>
        </w:tc>
      </w:tr>
      <w:tr w:rsidR="00E6764E" w:rsidRPr="00046A99" w:rsidTr="00687541">
        <w:trPr>
          <w:trHeight w:val="448"/>
        </w:trPr>
        <w:tc>
          <w:tcPr>
            <w:tcW w:w="2995" w:type="dxa"/>
            <w:shd w:val="clear" w:color="auto" w:fill="E6EED5"/>
          </w:tcPr>
          <w:p w:rsidR="00E6764E" w:rsidRPr="00046A99" w:rsidRDefault="00E6764E" w:rsidP="00687541">
            <w:pPr>
              <w:pStyle w:val="FootnoteText"/>
              <w:rPr>
                <w:b/>
                <w:bCs/>
                <w:color w:val="76923C"/>
                <w:sz w:val="22"/>
                <w:szCs w:val="22"/>
              </w:rPr>
            </w:pPr>
            <w:r w:rsidRPr="00046A99">
              <w:rPr>
                <w:b/>
                <w:bCs/>
                <w:color w:val="76923C"/>
                <w:sz w:val="22"/>
                <w:szCs w:val="22"/>
              </w:rPr>
              <w:t xml:space="preserve">Broj </w:t>
            </w:r>
            <w:r w:rsidRPr="00046A99">
              <w:rPr>
                <w:b/>
                <w:bCs/>
                <w:i/>
                <w:color w:val="76923C"/>
                <w:sz w:val="22"/>
                <w:szCs w:val="22"/>
              </w:rPr>
              <w:t>outreach</w:t>
            </w:r>
            <w:r w:rsidRPr="00046A99">
              <w:rPr>
                <w:b/>
                <w:bCs/>
                <w:color w:val="76923C"/>
                <w:sz w:val="22"/>
                <w:szCs w:val="22"/>
              </w:rPr>
              <w:t xml:space="preserve"> radnika</w:t>
            </w:r>
          </w:p>
        </w:tc>
        <w:tc>
          <w:tcPr>
            <w:tcW w:w="894" w:type="dxa"/>
            <w:shd w:val="clear" w:color="auto" w:fill="E6EED5"/>
          </w:tcPr>
          <w:p w:rsidR="00E6764E" w:rsidRPr="00046A99" w:rsidRDefault="00E6764E" w:rsidP="00687541">
            <w:pPr>
              <w:pStyle w:val="FootnoteText"/>
              <w:jc w:val="right"/>
              <w:rPr>
                <w:b/>
                <w:color w:val="76923C"/>
                <w:sz w:val="22"/>
                <w:szCs w:val="22"/>
              </w:rPr>
            </w:pPr>
          </w:p>
        </w:tc>
        <w:tc>
          <w:tcPr>
            <w:tcW w:w="894" w:type="dxa"/>
            <w:shd w:val="clear" w:color="auto" w:fill="E6EED5"/>
          </w:tcPr>
          <w:p w:rsidR="00E6764E" w:rsidRPr="00046A99" w:rsidRDefault="00E6764E" w:rsidP="00687541">
            <w:pPr>
              <w:pStyle w:val="FootnoteText"/>
              <w:jc w:val="center"/>
              <w:rPr>
                <w:b/>
                <w:bCs/>
                <w:color w:val="76923C"/>
                <w:sz w:val="22"/>
                <w:szCs w:val="22"/>
              </w:rPr>
            </w:pPr>
          </w:p>
        </w:tc>
        <w:tc>
          <w:tcPr>
            <w:tcW w:w="894" w:type="dxa"/>
            <w:shd w:val="clear" w:color="auto" w:fill="E6EED5"/>
          </w:tcPr>
          <w:p w:rsidR="00E6764E" w:rsidRPr="00046A99" w:rsidRDefault="00E6764E" w:rsidP="00687541">
            <w:pPr>
              <w:pStyle w:val="FootnoteText"/>
              <w:jc w:val="center"/>
              <w:rPr>
                <w:b/>
                <w:bCs/>
                <w:color w:val="76923C"/>
                <w:sz w:val="22"/>
                <w:szCs w:val="22"/>
              </w:rPr>
            </w:pPr>
          </w:p>
        </w:tc>
        <w:tc>
          <w:tcPr>
            <w:tcW w:w="894" w:type="dxa"/>
            <w:shd w:val="clear" w:color="auto" w:fill="E6EED5"/>
          </w:tcPr>
          <w:p w:rsidR="00E6764E" w:rsidRPr="00046A99" w:rsidRDefault="00E6764E" w:rsidP="00687541">
            <w:pPr>
              <w:pStyle w:val="FootnoteText"/>
              <w:jc w:val="right"/>
              <w:rPr>
                <w:b/>
                <w:color w:val="76923C"/>
                <w:sz w:val="22"/>
                <w:szCs w:val="22"/>
              </w:rPr>
            </w:pPr>
          </w:p>
        </w:tc>
        <w:tc>
          <w:tcPr>
            <w:tcW w:w="894" w:type="dxa"/>
            <w:shd w:val="clear" w:color="auto" w:fill="E6EED5"/>
          </w:tcPr>
          <w:p w:rsidR="00E6764E" w:rsidRPr="00046A99" w:rsidRDefault="00E6764E" w:rsidP="00687541">
            <w:pPr>
              <w:pStyle w:val="FootnoteText"/>
              <w:jc w:val="center"/>
              <w:rPr>
                <w:b/>
                <w:bCs/>
                <w:color w:val="76923C"/>
                <w:sz w:val="22"/>
                <w:szCs w:val="22"/>
              </w:rPr>
            </w:pPr>
          </w:p>
        </w:tc>
        <w:tc>
          <w:tcPr>
            <w:tcW w:w="894" w:type="dxa"/>
            <w:shd w:val="clear" w:color="auto" w:fill="E6EED5"/>
          </w:tcPr>
          <w:p w:rsidR="00E6764E" w:rsidRPr="00046A99" w:rsidRDefault="00E6764E" w:rsidP="00687541">
            <w:pPr>
              <w:pStyle w:val="FootnoteText"/>
              <w:jc w:val="center"/>
              <w:rPr>
                <w:b/>
                <w:bCs/>
                <w:color w:val="76923C"/>
                <w:sz w:val="22"/>
                <w:szCs w:val="22"/>
              </w:rPr>
            </w:pPr>
          </w:p>
        </w:tc>
        <w:tc>
          <w:tcPr>
            <w:tcW w:w="894" w:type="dxa"/>
            <w:shd w:val="clear" w:color="auto" w:fill="E6EED5"/>
          </w:tcPr>
          <w:p w:rsidR="00E6764E" w:rsidRPr="00046A99" w:rsidRDefault="00E6764E" w:rsidP="00687541">
            <w:pPr>
              <w:pStyle w:val="FootnoteText"/>
              <w:jc w:val="center"/>
              <w:rPr>
                <w:b/>
                <w:bCs/>
                <w:color w:val="76923C"/>
                <w:sz w:val="22"/>
                <w:szCs w:val="22"/>
              </w:rPr>
            </w:pPr>
          </w:p>
        </w:tc>
      </w:tr>
    </w:tbl>
    <w:p w:rsidR="00E6764E" w:rsidRPr="00477B98" w:rsidRDefault="00E6764E" w:rsidP="00E6764E">
      <w:pPr>
        <w:spacing w:after="0" w:line="240" w:lineRule="auto"/>
        <w:jc w:val="both"/>
        <w:rPr>
          <w:rFonts w:asciiTheme="minorHAnsi" w:hAnsiTheme="minorHAnsi"/>
          <w:sz w:val="24"/>
          <w:szCs w:val="24"/>
          <w:lang w:eastAsia="hr-HR"/>
        </w:rPr>
      </w:pPr>
    </w:p>
    <w:p w:rsidR="00E6764E" w:rsidRPr="000C7D7A" w:rsidRDefault="00E6764E" w:rsidP="00E6764E">
      <w:pPr>
        <w:spacing w:after="0" w:line="240" w:lineRule="auto"/>
        <w:jc w:val="both"/>
        <w:rPr>
          <w:rFonts w:asciiTheme="minorHAnsi" w:hAnsiTheme="minorHAnsi"/>
          <w:sz w:val="24"/>
          <w:szCs w:val="24"/>
          <w:lang w:eastAsia="hr-HR"/>
        </w:rPr>
      </w:pPr>
    </w:p>
    <w:p w:rsidR="00E6764E" w:rsidRPr="00477B98" w:rsidRDefault="00E6764E" w:rsidP="00E6764E">
      <w:pPr>
        <w:pStyle w:val="CommentText"/>
        <w:rPr>
          <w:b/>
          <w:i/>
          <w:sz w:val="24"/>
          <w:szCs w:val="24"/>
        </w:rPr>
      </w:pPr>
      <w:r w:rsidRPr="00477B98">
        <w:rPr>
          <w:b/>
          <w:i/>
          <w:sz w:val="24"/>
          <w:szCs w:val="24"/>
        </w:rPr>
        <w:t>Preporuka:</w:t>
      </w:r>
    </w:p>
    <w:tbl>
      <w:tblPr>
        <w:tblStyle w:val="Srednjareetka3-Isticanje31"/>
        <w:tblW w:w="0" w:type="auto"/>
        <w:tblInd w:w="0" w:type="dxa"/>
        <w:tblLook w:val="04A0"/>
      </w:tblPr>
      <w:tblGrid>
        <w:gridCol w:w="9431"/>
      </w:tblGrid>
      <w:tr w:rsidR="00E6764E" w:rsidTr="00687541">
        <w:tc>
          <w:tcPr>
            <w:tcW w:w="9431" w:type="dxa"/>
          </w:tcPr>
          <w:p w:rsidR="00E6764E" w:rsidRDefault="00E6764E" w:rsidP="00E6764E">
            <w:pPr>
              <w:pStyle w:val="ListParagraph0"/>
              <w:numPr>
                <w:ilvl w:val="0"/>
                <w:numId w:val="52"/>
              </w:numPr>
              <w:jc w:val="both"/>
              <w:rPr>
                <w:rFonts w:asciiTheme="minorHAnsi" w:hAnsiTheme="minorHAnsi"/>
                <w:sz w:val="24"/>
                <w:szCs w:val="24"/>
              </w:rPr>
            </w:pPr>
            <w:r w:rsidRPr="00477B98">
              <w:rPr>
                <w:rFonts w:asciiTheme="minorHAnsi" w:hAnsiTheme="minorHAnsi"/>
                <w:sz w:val="24"/>
                <w:szCs w:val="24"/>
              </w:rPr>
              <w:t>Sveobuhvatno praćenje stanja problematike droga, osim redovitog, standardiziranog prikupljanja podataka, obuhvaća i istraživanja koja je u ovom području potrebno provoditi.</w:t>
            </w:r>
          </w:p>
          <w:p w:rsidR="00E6764E" w:rsidRPr="00136258" w:rsidRDefault="00E6764E" w:rsidP="00E6764E">
            <w:pPr>
              <w:pStyle w:val="ListParagraph0"/>
              <w:numPr>
                <w:ilvl w:val="0"/>
                <w:numId w:val="52"/>
              </w:numPr>
              <w:jc w:val="both"/>
              <w:rPr>
                <w:rFonts w:asciiTheme="minorHAnsi" w:hAnsiTheme="minorHAnsi"/>
                <w:sz w:val="24"/>
                <w:szCs w:val="24"/>
              </w:rPr>
            </w:pPr>
            <w:r w:rsidRPr="00136258">
              <w:rPr>
                <w:rFonts w:asciiTheme="minorHAnsi" w:hAnsiTheme="minorHAnsi"/>
                <w:sz w:val="24"/>
                <w:szCs w:val="24"/>
              </w:rPr>
              <w:t>Provoditelji programa smanjenja šteta kontinuirano trebaju provoditi u</w:t>
            </w:r>
            <w:r w:rsidRPr="00046A99">
              <w:t>nutarnj</w:t>
            </w:r>
            <w:r>
              <w:t>u evaluaciju</w:t>
            </w:r>
            <w:r w:rsidRPr="00046A99">
              <w:t xml:space="preserve"> (</w:t>
            </w:r>
            <w:r>
              <w:t xml:space="preserve">anketne </w:t>
            </w:r>
            <w:r w:rsidRPr="00046A99">
              <w:t xml:space="preserve">procjene zadovoljstva korisnika pruženim uslugama); direktni i indirektni obuhvat korisnika, </w:t>
            </w:r>
            <w:r>
              <w:t xml:space="preserve">te </w:t>
            </w:r>
            <w:r w:rsidRPr="00046A99">
              <w:t>procjene potreba korisnika (</w:t>
            </w:r>
            <w:r>
              <w:t>važno</w:t>
            </w:r>
            <w:r w:rsidRPr="00046A99">
              <w:t xml:space="preserve"> </w:t>
            </w:r>
            <w:r>
              <w:t>radi</w:t>
            </w:r>
            <w:r w:rsidRPr="00046A99">
              <w:t xml:space="preserve"> uvođenja novih usluga)</w:t>
            </w:r>
          </w:p>
          <w:p w:rsidR="00E6764E" w:rsidRPr="00136258" w:rsidRDefault="00E6764E" w:rsidP="00E6764E">
            <w:pPr>
              <w:pStyle w:val="ListParagraph0"/>
              <w:numPr>
                <w:ilvl w:val="0"/>
                <w:numId w:val="51"/>
              </w:numPr>
              <w:jc w:val="both"/>
            </w:pPr>
            <w:r w:rsidRPr="00136258">
              <w:rPr>
                <w:rFonts w:asciiTheme="minorHAnsi" w:hAnsiTheme="minorHAnsi"/>
                <w:sz w:val="24"/>
                <w:szCs w:val="24"/>
              </w:rPr>
              <w:t>Sukladno potrebama potrebno je razvijati nove alate paćenja i kontrole provedbe programa koji se provode u području smanjenja šteta.</w:t>
            </w:r>
          </w:p>
        </w:tc>
      </w:tr>
    </w:tbl>
    <w:p w:rsidR="00E6764E" w:rsidRPr="00857444" w:rsidRDefault="00E6764E" w:rsidP="00E6764E">
      <w:pPr>
        <w:spacing w:after="0" w:line="240" w:lineRule="auto"/>
        <w:jc w:val="both"/>
        <w:rPr>
          <w:rFonts w:asciiTheme="minorHAnsi" w:hAnsiTheme="minorHAnsi"/>
          <w:sz w:val="24"/>
          <w:szCs w:val="24"/>
          <w:lang w:eastAsia="hr-HR"/>
        </w:rPr>
      </w:pPr>
    </w:p>
    <w:p w:rsidR="00E6764E" w:rsidRPr="000C7D7A" w:rsidRDefault="00E6764E" w:rsidP="00E6764E">
      <w:pPr>
        <w:spacing w:after="0" w:line="240" w:lineRule="auto"/>
        <w:jc w:val="both"/>
        <w:rPr>
          <w:rFonts w:asciiTheme="minorHAnsi" w:hAnsiTheme="minorHAnsi"/>
          <w:sz w:val="24"/>
          <w:szCs w:val="24"/>
          <w:lang w:eastAsia="hr-HR"/>
        </w:rPr>
      </w:pPr>
    </w:p>
    <w:p w:rsidR="00E6764E" w:rsidRDefault="00E6764E" w:rsidP="00E6764E">
      <w:pPr>
        <w:pStyle w:val="BodyText"/>
        <w:spacing w:line="240" w:lineRule="auto"/>
      </w:pPr>
    </w:p>
    <w:p w:rsidR="00E6764E" w:rsidRDefault="00E6764E" w:rsidP="00E6764E">
      <w:pPr>
        <w:pStyle w:val="BodyText"/>
        <w:spacing w:line="240" w:lineRule="auto"/>
      </w:pPr>
    </w:p>
    <w:p w:rsidR="00E6764E" w:rsidRDefault="00E6764E" w:rsidP="00E6764E">
      <w:pPr>
        <w:pStyle w:val="BodyText"/>
        <w:spacing w:line="240" w:lineRule="auto"/>
      </w:pPr>
    </w:p>
    <w:p w:rsidR="00E6764E" w:rsidRDefault="00E6764E" w:rsidP="00E6764E">
      <w:pPr>
        <w:pStyle w:val="BodyText"/>
        <w:spacing w:line="240" w:lineRule="auto"/>
      </w:pPr>
    </w:p>
    <w:p w:rsidR="00E6764E" w:rsidRDefault="00E6764E" w:rsidP="00E6764E">
      <w:pPr>
        <w:pStyle w:val="BodyText"/>
        <w:spacing w:line="240" w:lineRule="auto"/>
      </w:pPr>
    </w:p>
    <w:p w:rsidR="00E6764E" w:rsidRPr="00046A99" w:rsidRDefault="00E6764E" w:rsidP="00E6764E">
      <w:pPr>
        <w:pStyle w:val="ListParagraph1"/>
        <w:numPr>
          <w:ilvl w:val="0"/>
          <w:numId w:val="4"/>
        </w:numPr>
        <w:shd w:val="clear" w:color="auto" w:fill="99CC00"/>
        <w:rPr>
          <w:rFonts w:ascii="Calibri" w:hAnsi="Calibri"/>
          <w:b/>
          <w:color w:val="FFFFFF"/>
          <w:sz w:val="28"/>
        </w:rPr>
      </w:pPr>
      <w:r w:rsidRPr="00046A99">
        <w:rPr>
          <w:rFonts w:ascii="Calibri" w:hAnsi="Calibri"/>
          <w:b/>
          <w:color w:val="FFFFFF"/>
          <w:sz w:val="28"/>
        </w:rPr>
        <w:lastRenderedPageBreak/>
        <w:t>Literatura</w:t>
      </w:r>
    </w:p>
    <w:p w:rsidR="00E6764E" w:rsidRPr="00046A99" w:rsidRDefault="00E6764E" w:rsidP="00E6764E">
      <w:pPr>
        <w:pStyle w:val="ListParagraph1"/>
        <w:ind w:left="540"/>
        <w:rPr>
          <w:rStyle w:val="Hyperlink"/>
          <w:rFonts w:ascii="Calibri" w:hAnsi="Calibri"/>
          <w:color w:val="5F497A"/>
          <w:sz w:val="20"/>
          <w:szCs w:val="20"/>
          <w:u w:val="none"/>
        </w:rPr>
      </w:pPr>
    </w:p>
    <w:p w:rsidR="00E6764E" w:rsidRPr="009174CB" w:rsidRDefault="00E6764E" w:rsidP="00E6764E">
      <w:pPr>
        <w:pStyle w:val="ListParagraph0"/>
        <w:spacing w:after="0" w:line="240" w:lineRule="auto"/>
        <w:ind w:left="357"/>
        <w:jc w:val="both"/>
        <w:rPr>
          <w:rFonts w:asciiTheme="minorHAnsi" w:hAnsiTheme="minorHAnsi"/>
          <w:sz w:val="24"/>
          <w:szCs w:val="24"/>
        </w:rPr>
      </w:pPr>
    </w:p>
    <w:p w:rsidR="004B55EF" w:rsidRPr="009174CB" w:rsidRDefault="004B55EF" w:rsidP="00250F29">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Bessant, J. (2008) From harm minimization to zero tolerance drugs policy in Australia: how the Howard government changed its mind. Policy Studies, 29, 2, 197-214.</w:t>
      </w:r>
    </w:p>
    <w:p w:rsidR="004B55EF" w:rsidRPr="009174CB" w:rsidRDefault="004B55EF" w:rsidP="00250F29">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Blewett, N. (2004). „Harm minimization and Australia's national drug strategies“, presented at the 15th International Conference on the Reduction of Drug Related Harm, Melbourne, Australia, 20-24 April.</w:t>
      </w:r>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Bluthenthal R, Kral A, Gee L, et al. (2000). The effect of syringe exchange use on high-risk injection drug users: a cohort study. AIDS, 14, 605-611.</w:t>
      </w:r>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 xml:space="preserve">Bulić, E. (2009). Priručnik „Živjeti pozitivno – priručnik za unaprjeđenje kvalitete života osoba koje žive s HIV-om“. Zagreb: Iskorak. </w:t>
      </w:r>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Edlin, B.R. (2002). Prevention and treatment of hepatitis C in injection drug users, HEPATOLOGY, 36,5 (Suppl.1), S210-S219.</w:t>
      </w:r>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 xml:space="preserve">EQUS (2012.) – Europski minimalni standardi kvalitete u području smanjenja potražnje droga (područje smanjenje šteta). Dostupno na:  </w:t>
      </w:r>
      <w:hyperlink r:id="rId10" w:history="1">
        <w:r w:rsidRPr="009174CB">
          <w:rPr>
            <w:sz w:val="24"/>
            <w:szCs w:val="24"/>
          </w:rPr>
          <w:t>http://ec.europa.eu/justice/anti-drugs/files/equs_main_report_en.pdf</w:t>
        </w:r>
      </w:hyperlink>
      <w:r w:rsidRPr="009174CB">
        <w:rPr>
          <w:rFonts w:asciiTheme="minorHAnsi" w:hAnsiTheme="minorHAnsi"/>
          <w:sz w:val="24"/>
          <w:szCs w:val="24"/>
        </w:rPr>
        <w:t xml:space="preserve"> </w:t>
      </w:r>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 xml:space="preserve">EU Akcijski plan o drogama (2013.-2016.). Dostupno na: </w:t>
      </w:r>
      <w:hyperlink r:id="rId11" w:history="1">
        <w:r w:rsidRPr="009174CB">
          <w:rPr>
            <w:sz w:val="24"/>
            <w:szCs w:val="24"/>
          </w:rPr>
          <w:t>http://eur-lex.europa.eu/LexUriServ/LexUriServ.do?uri=OJ:C:2013:351:0001:0023:en:PDF</w:t>
        </w:r>
      </w:hyperlink>
      <w:r w:rsidRPr="009174CB">
        <w:rPr>
          <w:rFonts w:asciiTheme="minorHAnsi" w:hAnsiTheme="minorHAnsi"/>
          <w:sz w:val="24"/>
          <w:szCs w:val="24"/>
        </w:rPr>
        <w:t xml:space="preserve"> </w:t>
      </w:r>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EU Strategija o drogama (2013.-2020.). Dostupno na:  http://ec.europa.eu/justice/anti-drugs/european-response/strategy/index_en.htm</w:t>
      </w:r>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European Monitoring Centre for Drugs and Drug Addiction (EMCDDA) (2006). Drug use in recreational settings. Selected Issue. EMCDDA. Luxembourg:Office for Official Publications of the European Communities.</w:t>
      </w:r>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European Monitoring Centre for Drugs and Drug Addiction (EMCDDA) (2010). Monographs. Harm Reduction: evidence, impacts and challenges. Lisbon: European Monitoring Centre for Drugs and Drug Addiction.</w:t>
      </w:r>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European Monitoring Centre for Drugs and Drug Addiction (EMCDDA) (2012). Responding to drug use and related problems in recreational settings. Thematic Papers. Lisbon: European Monitoring Centre for Drugs and Drug Addiction.</w:t>
      </w:r>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Gerlach, R. (2004). Methadone and Other Opiate Substitution Treatments in Germany. Dostupno na http://www. Indro-online.de/regsgermany.htm</w:t>
      </w:r>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Harm Reduction Practical Guidelines. 2008-2010, Phase 1, National AIDS Control Program Ministry of Public Health Kabul, Afganistan, 2007</w:t>
      </w:r>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 xml:space="preserve">Hrvatski nacionalni program za prevenciju HIV/AIDS-a 2011. – 2015., Zagreb, travanj 2011., dostupno na Internet stranici </w:t>
      </w:r>
      <w:hyperlink r:id="rId12" w:history="1">
        <w:r w:rsidRPr="009174CB">
          <w:rPr>
            <w:sz w:val="24"/>
            <w:szCs w:val="24"/>
          </w:rPr>
          <w:t>http://www.zdravlje.hr/programi_i_projekti/nacionalni_programi</w:t>
        </w:r>
      </w:hyperlink>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lastRenderedPageBreak/>
        <w:t xml:space="preserve">Hrvatski zavod za javno zdravstvo (2013). Epidemiologija HIV infekcije i AIDS-a u Hrvatskoj. Hrvatski zavod za javno zdravstvo. Dostupno na: </w:t>
      </w:r>
      <w:hyperlink r:id="rId13" w:history="1">
        <w:r w:rsidRPr="009174CB">
          <w:rPr>
            <w:sz w:val="24"/>
            <w:szCs w:val="24"/>
          </w:rPr>
          <w:t>http://hzjz.hr/epidemiologija-hiv-infekcije-i-aids-a-u-hrvatskoj/</w:t>
        </w:r>
      </w:hyperlink>
    </w:p>
    <w:p w:rsidR="004B55EF" w:rsidRPr="009174CB" w:rsidRDefault="00F9360E" w:rsidP="004B55EF">
      <w:pPr>
        <w:pStyle w:val="ListParagraph0"/>
        <w:numPr>
          <w:ilvl w:val="0"/>
          <w:numId w:val="16"/>
        </w:numPr>
        <w:spacing w:line="240" w:lineRule="auto"/>
        <w:ind w:left="357"/>
        <w:rPr>
          <w:rFonts w:asciiTheme="minorHAnsi" w:hAnsiTheme="minorHAnsi"/>
          <w:sz w:val="24"/>
          <w:szCs w:val="24"/>
        </w:rPr>
      </w:pPr>
      <w:hyperlink r:id="rId14" w:history="1">
        <w:r w:rsidR="004B55EF" w:rsidRPr="009174CB">
          <w:rPr>
            <w:sz w:val="24"/>
            <w:szCs w:val="24"/>
          </w:rPr>
          <w:t>http://bolnica-vrapce.hr/web/?page_id=79</w:t>
        </w:r>
      </w:hyperlink>
      <w:r w:rsidR="004B55EF" w:rsidRPr="009174CB">
        <w:rPr>
          <w:rFonts w:asciiTheme="minorHAnsi" w:hAnsiTheme="minorHAnsi"/>
          <w:sz w:val="24"/>
          <w:szCs w:val="24"/>
        </w:rPr>
        <w:t xml:space="preserve"> </w:t>
      </w:r>
    </w:p>
    <w:p w:rsidR="004B55EF" w:rsidRPr="009174CB" w:rsidRDefault="00F9360E" w:rsidP="004B55EF">
      <w:pPr>
        <w:pStyle w:val="ListParagraph0"/>
        <w:numPr>
          <w:ilvl w:val="0"/>
          <w:numId w:val="16"/>
        </w:numPr>
        <w:spacing w:line="240" w:lineRule="auto"/>
        <w:ind w:left="357"/>
        <w:rPr>
          <w:rFonts w:asciiTheme="minorHAnsi" w:hAnsiTheme="minorHAnsi"/>
          <w:sz w:val="24"/>
          <w:szCs w:val="24"/>
        </w:rPr>
      </w:pPr>
      <w:hyperlink r:id="rId15" w:history="1">
        <w:r w:rsidR="004B55EF" w:rsidRPr="009174CB">
          <w:rPr>
            <w:sz w:val="24"/>
            <w:szCs w:val="24"/>
          </w:rPr>
          <w:t>http://hzjz.hr/sluzbe/sluzba-za-epidemiologiju/odjel-za-pracenje-zaraznih-bolesti/odsjek-za-hivaids-i-druge-spolno-i-krvlju-prenosne-infekcije/</w:t>
        </w:r>
      </w:hyperlink>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http://javno-zdravlje.hr/gdje-se-u-hrvatskoj-moze-savjetovati-i-testirati-na-hiv-2/</w:t>
      </w:r>
    </w:p>
    <w:p w:rsidR="004B55EF" w:rsidRPr="009174CB" w:rsidRDefault="00F9360E" w:rsidP="004B55EF">
      <w:pPr>
        <w:pStyle w:val="ListParagraph0"/>
        <w:numPr>
          <w:ilvl w:val="0"/>
          <w:numId w:val="16"/>
        </w:numPr>
        <w:spacing w:line="240" w:lineRule="auto"/>
        <w:ind w:left="357"/>
        <w:rPr>
          <w:rFonts w:asciiTheme="minorHAnsi" w:hAnsiTheme="minorHAnsi"/>
          <w:sz w:val="24"/>
          <w:szCs w:val="24"/>
        </w:rPr>
      </w:pPr>
      <w:hyperlink r:id="rId16" w:history="1">
        <w:r w:rsidR="004B55EF" w:rsidRPr="009174CB">
          <w:rPr>
            <w:sz w:val="24"/>
            <w:szCs w:val="24"/>
          </w:rPr>
          <w:t>http://www.checkyourdrugs.at/</w:t>
        </w:r>
      </w:hyperlink>
    </w:p>
    <w:p w:rsidR="004B55EF" w:rsidRPr="009174CB" w:rsidRDefault="00F9360E" w:rsidP="004B55EF">
      <w:pPr>
        <w:pStyle w:val="ListParagraph0"/>
        <w:numPr>
          <w:ilvl w:val="0"/>
          <w:numId w:val="16"/>
        </w:numPr>
        <w:spacing w:line="240" w:lineRule="auto"/>
        <w:ind w:left="357"/>
        <w:rPr>
          <w:rFonts w:asciiTheme="minorHAnsi" w:hAnsiTheme="minorHAnsi"/>
          <w:sz w:val="24"/>
          <w:szCs w:val="24"/>
        </w:rPr>
      </w:pPr>
      <w:hyperlink r:id="rId17" w:history="1">
        <w:r w:rsidR="004B55EF" w:rsidRPr="009174CB">
          <w:rPr>
            <w:sz w:val="24"/>
            <w:szCs w:val="24"/>
          </w:rPr>
          <w:t>http://www.emcdda.europa.eu/publications/monographs/harm-reduction</w:t>
        </w:r>
      </w:hyperlink>
      <w:r w:rsidR="004B55EF" w:rsidRPr="009174CB">
        <w:rPr>
          <w:rFonts w:asciiTheme="minorHAnsi" w:hAnsiTheme="minorHAnsi"/>
          <w:sz w:val="24"/>
          <w:szCs w:val="24"/>
        </w:rPr>
        <w:t xml:space="preserve"> </w:t>
      </w:r>
    </w:p>
    <w:p w:rsidR="004B55EF" w:rsidRPr="009174CB" w:rsidRDefault="00F9360E" w:rsidP="004B55EF">
      <w:pPr>
        <w:pStyle w:val="ListParagraph0"/>
        <w:numPr>
          <w:ilvl w:val="0"/>
          <w:numId w:val="16"/>
        </w:numPr>
        <w:spacing w:line="240" w:lineRule="auto"/>
        <w:ind w:left="357"/>
        <w:rPr>
          <w:rFonts w:asciiTheme="minorHAnsi" w:hAnsiTheme="minorHAnsi"/>
          <w:sz w:val="24"/>
          <w:szCs w:val="24"/>
        </w:rPr>
      </w:pPr>
      <w:hyperlink r:id="rId18" w:history="1">
        <w:r w:rsidR="004B55EF" w:rsidRPr="009174CB">
          <w:rPr>
            <w:sz w:val="24"/>
            <w:szCs w:val="24"/>
          </w:rPr>
          <w:t>http://www.moravek.net/ovisnosti/200401/harm_reduction.html</w:t>
        </w:r>
      </w:hyperlink>
    </w:p>
    <w:p w:rsidR="004B55EF" w:rsidRPr="009174CB" w:rsidRDefault="00F9360E" w:rsidP="004B55EF">
      <w:pPr>
        <w:pStyle w:val="ListParagraph0"/>
        <w:numPr>
          <w:ilvl w:val="0"/>
          <w:numId w:val="16"/>
        </w:numPr>
        <w:spacing w:line="240" w:lineRule="auto"/>
        <w:ind w:left="357"/>
        <w:rPr>
          <w:rFonts w:asciiTheme="minorHAnsi" w:hAnsiTheme="minorHAnsi"/>
          <w:sz w:val="24"/>
          <w:szCs w:val="24"/>
        </w:rPr>
      </w:pPr>
      <w:hyperlink r:id="rId19" w:history="1">
        <w:r w:rsidR="004B55EF" w:rsidRPr="009174CB">
          <w:rPr>
            <w:sz w:val="24"/>
            <w:szCs w:val="24"/>
          </w:rPr>
          <w:t>http://www.udruga-let.hr/wp-content/uploads/2014/03/Letak-vanjska.pdf</w:t>
        </w:r>
      </w:hyperlink>
    </w:p>
    <w:p w:rsidR="004B55EF" w:rsidRPr="009174CB" w:rsidRDefault="00F9360E" w:rsidP="004B55EF">
      <w:pPr>
        <w:pStyle w:val="ListParagraph0"/>
        <w:numPr>
          <w:ilvl w:val="0"/>
          <w:numId w:val="16"/>
        </w:numPr>
        <w:spacing w:line="240" w:lineRule="auto"/>
        <w:ind w:left="357"/>
        <w:rPr>
          <w:rFonts w:asciiTheme="minorHAnsi" w:hAnsiTheme="minorHAnsi"/>
          <w:sz w:val="24"/>
          <w:szCs w:val="24"/>
        </w:rPr>
      </w:pPr>
      <w:hyperlink r:id="rId20" w:history="1">
        <w:r w:rsidR="004B55EF" w:rsidRPr="009174CB">
          <w:rPr>
            <w:sz w:val="24"/>
            <w:szCs w:val="24"/>
          </w:rPr>
          <w:t>http://www.uredzadroge.hr/wp-content/uploads/2013/09/013-E-checkit-low-threshold-prevention-for-new-drugs-TAIEX-013-09.pdf</w:t>
        </w:r>
      </w:hyperlink>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Hunter G, Donoghoe M, Stimson G, et al. (1995). Changes in the injecting risk behaviour of injecting drug users in London, 1990-1993. AIDS, 9, 493-501.</w:t>
      </w:r>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IHRD International Harm Reduction Development (2004). Illicit Drug Policies and the Global HIV Epidemic. Effects of UN and National Government Approaches, OpenSociety Institute.</w:t>
      </w:r>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Izvješće o provedbi Nacionalne strategije i Akcijskog plana suzbijanja zlouporabe droga za 2013. godinu</w:t>
      </w:r>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 xml:space="preserve"> J Clin Psychiatry. 2006;67 Suppl 7:18-23., Adolescent substance abuse and psychiatric comorbidities., Deas D1</w:t>
      </w:r>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 xml:space="preserve">Jovović I., Mardešić V. (2008). Programi smanjenja štete, Udruga Let,  Zagreb. Dostupno na: </w:t>
      </w:r>
      <w:hyperlink r:id="rId21" w:history="1">
        <w:r w:rsidRPr="009174CB">
          <w:rPr>
            <w:sz w:val="24"/>
            <w:szCs w:val="24"/>
          </w:rPr>
          <w:t>http://www.udruga-let.hr/wp-content/uploads/2014/03/program_smanjenja_steta.pdf</w:t>
        </w:r>
      </w:hyperlink>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Katalinić D, Huskić A. (2014). Izvješće o osobama liječenim zbog zlouporabe psihoaktivnih droga u Hrvatskoj u 2013. godini, Zagreb: Hrvatski zavod za javno zdravstvo.</w:t>
      </w:r>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Kuzman, I. (2005). Pneumokokno cjepivo: što čekamo?; MEDICUS, 14, 1, 153 – 154.</w:t>
      </w:r>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Maxwell, S., Bigg, D., Stanczykiewicz, K., Carlberg-Racich, S. (2006).Prescribing Naloxone to Actively Injecting Heroin Users: A Program to Reduce Heroin Overdose Deaths. Journal of Addictive Diseases, 25, 3, 89-96.</w:t>
      </w:r>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Nacionalna strategija suzbijanja zlouporabe droga 2012.-2017. (Narodne novine br. 122/12)</w:t>
      </w:r>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 xml:space="preserve">Nacionalni Akcijski plan suzbijanja zlouporabe droga 2012-2014., Dostupno na: </w:t>
      </w:r>
      <w:hyperlink r:id="rId22" w:history="1">
        <w:r w:rsidRPr="009174CB">
          <w:rPr>
            <w:sz w:val="24"/>
            <w:szCs w:val="24"/>
          </w:rPr>
          <w:t>www.uredzadroge.hr</w:t>
        </w:r>
      </w:hyperlink>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lastRenderedPageBreak/>
        <w:t>Naputak o postupanju s otpadom koji nastaje pri pružanju zdravstvene zaštite (NN 50/00)</w:t>
      </w:r>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Nemeth Blažić, T., Kosanović, M.L., Begovac, J., Borovečki, A., Klišmanić, Z., Grubner, E.N., Pavić Šimetin, I., Pavlić, J., Pem Novosel, I., Roksandić Vidlička, S., Sviben, M., Turković, K. i Vilibić – Čavlek, T. (2009). Priručnik za HIV savjetovanje i testiranje. Zagreb: Hrvatski zavod za javno zdravstvo.</w:t>
      </w:r>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Nemeth-Blažić, T. (2004): Postupak s infektivnim otpadom (Iz neobjavljenog rada s okruglog stola: “Opasnosti vanjskog rada s korisnicima droga”, Tribine Grada Zagreba, udruga LET, 27.9.2004. godine)</w:t>
      </w:r>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 xml:space="preserve">Poljičanin, T., Benjak, T. (2014). Hrvatski zdravstveno-statistički ljetopis za 2013. godinu,  Zagreb, 2014. Dostupno na: </w:t>
      </w:r>
      <w:hyperlink r:id="rId23" w:history="1">
        <w:r w:rsidRPr="009174CB">
          <w:rPr>
            <w:sz w:val="24"/>
            <w:szCs w:val="24"/>
          </w:rPr>
          <w:t>http://hzjz.hr/wp-content/uploads/2014/05/Ljetopis_2013_.pdf</w:t>
        </w:r>
      </w:hyperlink>
      <w:r w:rsidRPr="009174CB">
        <w:rPr>
          <w:rFonts w:asciiTheme="minorHAnsi" w:hAnsiTheme="minorHAnsi"/>
          <w:sz w:val="24"/>
          <w:szCs w:val="24"/>
        </w:rPr>
        <w:t xml:space="preserve"> </w:t>
      </w:r>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Pompidou group (2013). Harm Reduction. Policy paper on preventing risks and reducing harm linked to the use of psychoactive substances. P-PG (2013) 20. Co-operation Group to Combat Drug Abuse and Illicit trafficking in Drugs</w:t>
      </w:r>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Pravilnik o gospodarenju medicinskim otpadom (Narodne novine br. 72/07)</w:t>
      </w:r>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Pravilnik o načinu obavljanja medicinsko-biokemijske djelatnosti u liječničkim ordinacijama (Narodne novine br. 34/05).</w:t>
      </w:r>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Pravilnik o vrstama otpada (Narodne novine br. 27/96)</w:t>
      </w:r>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Protokol o Sustavu ranog upozoravanja u slučaju pojave novih psihoaktivnih tvari u Republici Hrvatskoj, Vlada Republike Hrvatske, 02. studenog 2007.</w:t>
      </w:r>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 xml:space="preserve">Provedbeni program Nacionalnog akcijskog plana za 2014., dostupno na Internet stranici: </w:t>
      </w:r>
      <w:hyperlink r:id="rId24" w:history="1">
        <w:r w:rsidRPr="009174CB">
          <w:rPr>
            <w:sz w:val="24"/>
            <w:szCs w:val="24"/>
          </w:rPr>
          <w:t>www.uredzadroge.hr</w:t>
        </w:r>
      </w:hyperlink>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Rhodes, T. (1996). Vanjski rad s ovisnicima o drogi: Načela i praksa.  Strasbourg : Pompidou grupa Vijeća Europe.</w:t>
      </w:r>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Sakoman, S. (2005). Društvo bez droge, Hrvatska nacionalna strategija, II. Dopunjeno izdanje, Institut društvenih znanosti Ivo Pilar, Zagreb.</w:t>
      </w:r>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Sakoman, S. (2012). Liječenje opijatskih ovisnika, Priručnik, Zagreb.</w:t>
      </w:r>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 xml:space="preserve">Smjernice ECDC i EMCDDA, Prevencija i nadzor zaraznih bolesti među intravenoznim korisnicima droga, Stockholm, listopad 2011. Dostupno na: </w:t>
      </w:r>
      <w:hyperlink r:id="rId25" w:history="1">
        <w:r w:rsidRPr="009174CB">
          <w:rPr>
            <w:sz w:val="24"/>
            <w:szCs w:val="24"/>
          </w:rPr>
          <w:t>www.ecdc.europa.eu</w:t>
        </w:r>
      </w:hyperlink>
      <w:r w:rsidRPr="009174CB">
        <w:rPr>
          <w:rFonts w:asciiTheme="minorHAnsi" w:hAnsiTheme="minorHAnsi"/>
          <w:sz w:val="24"/>
          <w:szCs w:val="24"/>
        </w:rPr>
        <w:t xml:space="preserve"> i </w:t>
      </w:r>
      <w:hyperlink r:id="rId26" w:history="1">
        <w:r w:rsidRPr="009174CB">
          <w:rPr>
            <w:sz w:val="24"/>
            <w:szCs w:val="24"/>
          </w:rPr>
          <w:t>www.emcdda.europa.eu</w:t>
        </w:r>
      </w:hyperlink>
      <w:r w:rsidRPr="009174CB">
        <w:rPr>
          <w:rFonts w:asciiTheme="minorHAnsi" w:hAnsiTheme="minorHAnsi"/>
          <w:sz w:val="24"/>
          <w:szCs w:val="24"/>
        </w:rPr>
        <w:t xml:space="preserve"> </w:t>
      </w:r>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Strathdee S, Patrick D, Currie S, et al. (1997). Needle exchange is not enough: lessons from the Vancouver injecting drug use study. AIDS, 11, F59-F65.</w:t>
      </w:r>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Strathdee S, van Ameijden E, Mesquita F, et al. (1998). Can HIV epidemics among injection drug users be prevented? AIDS, 12 (suppl A), S71-S79.</w:t>
      </w:r>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lastRenderedPageBreak/>
        <w:t xml:space="preserve">Svjetska zdravstvena organizacija (SZO) (2014). Konsolidirane smjernice o prevenciji HIV-a, dijagnozi, liječenju i skrbi za ključne populacije, Ženeva: Dostupno na: </w:t>
      </w:r>
      <w:hyperlink r:id="rId27" w:history="1">
        <w:r w:rsidRPr="009174CB">
          <w:rPr>
            <w:sz w:val="24"/>
            <w:szCs w:val="24"/>
          </w:rPr>
          <w:t>http://www.who.int/hiv/pub/guidelines/keypopulations/en/</w:t>
        </w:r>
      </w:hyperlink>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 xml:space="preserve">Svjetska zdravstvena organizacija (SZO), Zajednički program UN-a za AIDS (UNAIDS) i Ured UN-a za droge i kriminal ( UNODC) (2009). Tehničke smjernice za države kako postaviti ciljeve za postizanje univerzalnog pristupa prevenciji HIV-a, liječenju i skrbi za intravenozne korisnike droga, Ženeva. Dostupno na:  </w:t>
      </w:r>
      <w:hyperlink r:id="rId28" w:history="1">
        <w:r w:rsidRPr="009174CB">
          <w:rPr>
            <w:sz w:val="24"/>
            <w:szCs w:val="24"/>
          </w:rPr>
          <w:t>http://www.unicef.org/aids/files/idu_target_setting_guide.pdf</w:t>
        </w:r>
      </w:hyperlink>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 xml:space="preserve">The Prevention of Substance Use Risk and Harm Reduction in Australia - a review of the evidence (Ch.14) pp 222-236, dostupno na:  </w:t>
      </w:r>
      <w:hyperlink r:id="rId29" w:history="1">
        <w:r w:rsidRPr="009174CB">
          <w:rPr>
            <w:rFonts w:asciiTheme="minorHAnsi" w:hAnsiTheme="minorHAnsi"/>
            <w:sz w:val="24"/>
            <w:szCs w:val="24"/>
          </w:rPr>
          <w:t>http://www.emcdda.europa.eu/publications/perk/resources/step2b</w:t>
        </w:r>
      </w:hyperlink>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United Nations Office on Drugs and Crime (2012). STAYING HEALTHY, A Manual to Train Clinical Staff on Co-morbidities associated with Injecting Drug Use 2012, United Nations Office on Drugs and Crime , Regional Office for South Asia</w:t>
      </w:r>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Uredba o izmjeni Uredbe o kriterijima za utvrđivanje korisnika i načinu raspodjele dijela prihoda od igara na sreću za 2014. godinu (Narodne novine br.  94/14)</w:t>
      </w:r>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van denHoek J, van Haastrecht H, Coutinho R (1989). Risk reduction among intravenous drug users in Amsterdam under the influence of AIDS. American Journal of Public Health, 79, 1355-1357.</w:t>
      </w:r>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Webster (2008). </w:t>
      </w:r>
      <w:hyperlink r:id="rId30" w:history="1">
        <w:r w:rsidRPr="009174CB">
          <w:rPr>
            <w:sz w:val="24"/>
            <w:szCs w:val="24"/>
          </w:rPr>
          <w:t>Safer Nightlife</w:t>
        </w:r>
      </w:hyperlink>
      <w:r w:rsidRPr="009174CB">
        <w:rPr>
          <w:rFonts w:asciiTheme="minorHAnsi" w:hAnsiTheme="minorHAnsi"/>
          <w:sz w:val="24"/>
          <w:szCs w:val="24"/>
        </w:rPr>
        <w:t>: best practice for those concerned about drug use and the night-time economy. London Drug Policy Forum, London.</w:t>
      </w:r>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 xml:space="preserve">World Health Organization (2004). Policy brief: Provision of sterile injecting equipment to reduce HIV transmission; WHO/HIV/2004.03. Dostupno na: </w:t>
      </w:r>
      <w:hyperlink r:id="rId31" w:history="1">
        <w:r w:rsidRPr="009174CB">
          <w:rPr>
            <w:sz w:val="24"/>
            <w:szCs w:val="24"/>
          </w:rPr>
          <w:t>https://www.unodc.org/documents/hiv-aids/provision%20of%20sterile%20injecting%20equipment.pdf</w:t>
        </w:r>
      </w:hyperlink>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 xml:space="preserve">World Health Organization (2004). Policy brief: Reduction of HIV transmission through outreach; WHO/HIV/2004.02; </w:t>
      </w:r>
      <w:hyperlink r:id="rId32" w:history="1">
        <w:r w:rsidRPr="009174CB">
          <w:rPr>
            <w:sz w:val="24"/>
            <w:szCs w:val="24"/>
          </w:rPr>
          <w:t>www.who.int/hi/pub/prev-care/idu/en</w:t>
        </w:r>
      </w:hyperlink>
    </w:p>
    <w:p w:rsidR="004B55EF" w:rsidRPr="009174CB" w:rsidRDefault="00F9360E" w:rsidP="004B55EF">
      <w:pPr>
        <w:pStyle w:val="ListParagraph0"/>
        <w:numPr>
          <w:ilvl w:val="0"/>
          <w:numId w:val="16"/>
        </w:numPr>
        <w:spacing w:line="240" w:lineRule="auto"/>
        <w:ind w:left="357"/>
        <w:rPr>
          <w:rFonts w:asciiTheme="minorHAnsi" w:hAnsiTheme="minorHAnsi"/>
          <w:sz w:val="24"/>
          <w:szCs w:val="24"/>
        </w:rPr>
      </w:pPr>
      <w:hyperlink r:id="rId33" w:history="1">
        <w:r w:rsidR="004B55EF" w:rsidRPr="009174CB">
          <w:rPr>
            <w:sz w:val="24"/>
            <w:szCs w:val="24"/>
          </w:rPr>
          <w:t>www.uredzadroge.hr</w:t>
        </w:r>
      </w:hyperlink>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Zakon o medicinsko-biokemijskoj djelatnosti (Narodne novine br. 121/03, 117/08)</w:t>
      </w:r>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Zakon o održivom gospodarenju otpadom (Narodne novine br. 94/13)</w:t>
      </w:r>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Zakon o zaštiti pučanstva od zaraznih bolesti (Narodne novine br. 60/92)</w:t>
      </w:r>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 xml:space="preserve">Zovko, S. (2013). Harm Reduction: Politika Smanjenja štete, Dostupno na: </w:t>
      </w:r>
      <w:hyperlink r:id="rId34" w:history="1">
        <w:r w:rsidRPr="009174CB">
          <w:rPr>
            <w:sz w:val="24"/>
            <w:szCs w:val="24"/>
          </w:rPr>
          <w:t>http://www.uredzadroge.hr/wp-content/uploads/2013/09/HR_politika_smanjenja_steta.pdf</w:t>
        </w:r>
      </w:hyperlink>
    </w:p>
    <w:p w:rsidR="004B55EF" w:rsidRPr="009174CB" w:rsidRDefault="004B55EF" w:rsidP="004B55EF">
      <w:pPr>
        <w:pStyle w:val="ListParagraph0"/>
        <w:numPr>
          <w:ilvl w:val="0"/>
          <w:numId w:val="16"/>
        </w:numPr>
        <w:spacing w:line="240" w:lineRule="auto"/>
        <w:ind w:left="357"/>
        <w:rPr>
          <w:rFonts w:asciiTheme="minorHAnsi" w:hAnsiTheme="minorHAnsi"/>
          <w:sz w:val="24"/>
          <w:szCs w:val="24"/>
        </w:rPr>
      </w:pPr>
      <w:r w:rsidRPr="009174CB">
        <w:rPr>
          <w:rFonts w:asciiTheme="minorHAnsi" w:hAnsiTheme="minorHAnsi"/>
          <w:sz w:val="24"/>
          <w:szCs w:val="24"/>
        </w:rPr>
        <w:t xml:space="preserve">Zovko, Siniša (2011). Utjecaj politike smanjenja šteta zlouporabe droga na promjenu zdravstvenog ponašanja  intravenoznih korisnika droga, Doktorska disertacija, Sveučilište u Zagrebu. Dostupno na: </w:t>
      </w:r>
      <w:hyperlink r:id="rId35" w:history="1">
        <w:r w:rsidRPr="009174CB">
          <w:rPr>
            <w:sz w:val="24"/>
            <w:szCs w:val="24"/>
          </w:rPr>
          <w:t>http://medlib.mef.hr/955</w:t>
        </w:r>
      </w:hyperlink>
      <w:r w:rsidRPr="009174CB">
        <w:rPr>
          <w:rFonts w:asciiTheme="minorHAnsi" w:hAnsiTheme="minorHAnsi"/>
          <w:sz w:val="24"/>
          <w:szCs w:val="24"/>
        </w:rPr>
        <w:t xml:space="preserve"> </w:t>
      </w:r>
    </w:p>
    <w:sectPr w:rsidR="004B55EF" w:rsidRPr="009174CB" w:rsidSect="00687541">
      <w:footerReference w:type="default" r:id="rId36"/>
      <w:pgSz w:w="11906" w:h="16838"/>
      <w:pgMar w:top="1417"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6FC" w:rsidRDefault="002356FC" w:rsidP="00E6764E">
      <w:pPr>
        <w:spacing w:after="0" w:line="240" w:lineRule="auto"/>
      </w:pPr>
      <w:r>
        <w:separator/>
      </w:r>
    </w:p>
  </w:endnote>
  <w:endnote w:type="continuationSeparator" w:id="0">
    <w:p w:rsidR="002356FC" w:rsidRDefault="002356FC" w:rsidP="00E67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mn-cs">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4EF" w:rsidRDefault="00AC44EF">
    <w:pPr>
      <w:pStyle w:val="Footer"/>
      <w:jc w:val="right"/>
    </w:pPr>
    <w:fldSimple w:instr="PAGE   \* MERGEFORMAT">
      <w:r w:rsidR="004E31F1">
        <w:rPr>
          <w:noProof/>
        </w:rPr>
        <w:t>5</w:t>
      </w:r>
    </w:fldSimple>
  </w:p>
  <w:p w:rsidR="00AC44EF" w:rsidRDefault="00AC44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6FC" w:rsidRDefault="002356FC" w:rsidP="00E6764E">
      <w:pPr>
        <w:spacing w:after="0" w:line="240" w:lineRule="auto"/>
      </w:pPr>
      <w:r>
        <w:separator/>
      </w:r>
    </w:p>
  </w:footnote>
  <w:footnote w:type="continuationSeparator" w:id="0">
    <w:p w:rsidR="002356FC" w:rsidRDefault="002356FC" w:rsidP="00E6764E">
      <w:pPr>
        <w:spacing w:after="0" w:line="240" w:lineRule="auto"/>
      </w:pPr>
      <w:r>
        <w:continuationSeparator/>
      </w:r>
    </w:p>
  </w:footnote>
  <w:footnote w:id="1">
    <w:p w:rsidR="00AC44EF" w:rsidRDefault="00AC44EF" w:rsidP="00E6764E">
      <w:pPr>
        <w:pStyle w:val="FootnoteText"/>
      </w:pPr>
      <w:r w:rsidRPr="00B65BD7">
        <w:rPr>
          <w:rStyle w:val="FootnoteReference"/>
        </w:rPr>
        <w:footnoteRef/>
      </w:r>
      <w:r w:rsidRPr="00B65BD7">
        <w:t xml:space="preserve"> </w:t>
      </w:r>
      <w:r>
        <w:rPr>
          <w:i/>
        </w:rPr>
        <w:t>Eng. o</w:t>
      </w:r>
      <w:r w:rsidRPr="009C5773">
        <w:rPr>
          <w:i/>
        </w:rPr>
        <w:t>utreach</w:t>
      </w:r>
      <w:r>
        <w:t xml:space="preserve"> – hrv. v</w:t>
      </w:r>
      <w:r w:rsidRPr="00B65BD7">
        <w:t>anjski rad</w:t>
      </w:r>
    </w:p>
  </w:footnote>
  <w:footnote w:id="2">
    <w:p w:rsidR="00AC44EF" w:rsidRPr="00B65BD7" w:rsidRDefault="00AC44EF" w:rsidP="00E6764E">
      <w:pPr>
        <w:spacing w:line="240" w:lineRule="auto"/>
        <w:jc w:val="both"/>
        <w:rPr>
          <w:color w:val="548DD4"/>
          <w:sz w:val="20"/>
          <w:szCs w:val="20"/>
        </w:rPr>
      </w:pPr>
      <w:r w:rsidRPr="005A5EA6">
        <w:rPr>
          <w:rStyle w:val="FootnoteReference"/>
          <w:sz w:val="20"/>
          <w:szCs w:val="20"/>
        </w:rPr>
        <w:footnoteRef/>
      </w:r>
      <w:r w:rsidRPr="005A5EA6">
        <w:rPr>
          <w:sz w:val="20"/>
          <w:szCs w:val="20"/>
        </w:rPr>
        <w:t xml:space="preserve"> Projekt je proveden od strane istraživačkog instituta za javno zdravstvo i ovisnost iz Švicarske u suradnji sa Europskim centrom za praćenje droga i ovisnosti o drogama (EMCDDA) i Svjetskom zdravstvenom organizacijom (WHO). </w:t>
      </w:r>
      <w:hyperlink r:id="rId1" w:history="1">
        <w:r w:rsidRPr="00B65BD7">
          <w:rPr>
            <w:color w:val="548DD4"/>
            <w:sz w:val="20"/>
            <w:szCs w:val="20"/>
          </w:rPr>
          <w:t>http://ec.europa.eu/justice/anti-drugs/files/equs_main_report_en.pdf</w:t>
        </w:r>
      </w:hyperlink>
    </w:p>
    <w:p w:rsidR="00AC44EF" w:rsidRPr="005A5EA6" w:rsidRDefault="00AC44EF" w:rsidP="00E6764E">
      <w:pPr>
        <w:ind w:left="360"/>
        <w:jc w:val="both"/>
        <w:rPr>
          <w:sz w:val="20"/>
          <w:szCs w:val="20"/>
        </w:rPr>
      </w:pPr>
    </w:p>
    <w:p w:rsidR="00AC44EF" w:rsidRPr="0030195B" w:rsidRDefault="00AC44EF" w:rsidP="00E6764E">
      <w:pPr>
        <w:ind w:left="360"/>
        <w:jc w:val="both"/>
      </w:pPr>
    </w:p>
  </w:footnote>
  <w:footnote w:id="3">
    <w:p w:rsidR="00AC44EF" w:rsidRPr="009472B8" w:rsidRDefault="00AC44EF" w:rsidP="00E6764E">
      <w:pPr>
        <w:pStyle w:val="FootnoteText"/>
        <w:rPr>
          <w:b/>
          <w:color w:val="0070C0"/>
        </w:rPr>
      </w:pPr>
      <w:r w:rsidRPr="0030195B">
        <w:rPr>
          <w:rStyle w:val="FootnoteReference"/>
        </w:rPr>
        <w:footnoteRef/>
      </w:r>
      <w:r w:rsidRPr="0030195B">
        <w:rPr>
          <w:lang w:eastAsia="en-US"/>
        </w:rPr>
        <w:t xml:space="preserve"> Definicija smjernica propisana je u Smjernicama za psihosocijalni tretman.</w:t>
      </w:r>
    </w:p>
  </w:footnote>
  <w:footnote w:id="4">
    <w:p w:rsidR="00AC44EF" w:rsidRPr="0030195B" w:rsidRDefault="00AC44EF" w:rsidP="00E6764E">
      <w:pPr>
        <w:pStyle w:val="ListParagraph1"/>
        <w:ind w:left="0"/>
        <w:jc w:val="both"/>
        <w:rPr>
          <w:rFonts w:ascii="Calibri" w:hAnsi="Calibri"/>
          <w:sz w:val="20"/>
          <w:szCs w:val="20"/>
          <w:lang w:eastAsia="en-US"/>
        </w:rPr>
      </w:pPr>
      <w:r w:rsidRPr="0030195B">
        <w:rPr>
          <w:rFonts w:ascii="Calibri" w:hAnsi="Calibri"/>
          <w:sz w:val="20"/>
          <w:szCs w:val="20"/>
          <w:lang w:eastAsia="en-US"/>
        </w:rPr>
        <w:t xml:space="preserve"> </w:t>
      </w:r>
      <w:r w:rsidRPr="0030195B">
        <w:rPr>
          <w:rStyle w:val="FootnoteReference"/>
        </w:rPr>
        <w:footnoteRef/>
      </w:r>
      <w:r w:rsidRPr="0030195B">
        <w:rPr>
          <w:rFonts w:ascii="Calibri" w:hAnsi="Calibri"/>
          <w:sz w:val="20"/>
          <w:szCs w:val="20"/>
          <w:lang w:eastAsia="en-US"/>
        </w:rPr>
        <w:t>Harm Reduction. Policy paper on preventing risks and reducing harm linked to the use of psychoactive substances. P-PG (2013) 20. Co-operation Group to Combat Drug Abuse and Illicit trafficking in Drugs</w:t>
      </w:r>
    </w:p>
  </w:footnote>
  <w:footnote w:id="5">
    <w:p w:rsidR="00AC44EF" w:rsidRDefault="00AC44EF" w:rsidP="00E6764E">
      <w:pPr>
        <w:pStyle w:val="FootnoteText"/>
        <w:jc w:val="both"/>
      </w:pPr>
      <w:r w:rsidRPr="0030195B">
        <w:rPr>
          <w:rStyle w:val="FootnoteReference"/>
        </w:rPr>
        <w:footnoteRef/>
      </w:r>
      <w:r w:rsidRPr="0030195B">
        <w:t xml:space="preserve"> Strategija suzbijanja zlouporabe droga (2010.) Ujedinjenog kraljevstva - “Smanjenje potražnje, ograničavanje </w:t>
      </w:r>
      <w:r w:rsidRPr="00865119">
        <w:t>ponude, izgradnja oporavka: pružanje podrške ljudima da žive život slobodan od droga”</w:t>
      </w:r>
      <w:r>
        <w:t xml:space="preserve"> – eng. </w:t>
      </w:r>
      <w:r w:rsidRPr="00865119">
        <w:rPr>
          <w:i/>
        </w:rPr>
        <w:t>The 2010 drug strategy, ‘Reducing demand, restricting supply, building recovery: supporting people to live a drug-free life'</w:t>
      </w:r>
      <w:r>
        <w:rPr>
          <w:i/>
        </w:rPr>
        <w:t xml:space="preserve">, dostupno na Internet stranici </w:t>
      </w:r>
      <w:hyperlink r:id="rId2" w:history="1">
        <w:r w:rsidRPr="00E91750">
          <w:rPr>
            <w:rStyle w:val="Hyperlink"/>
            <w:i/>
          </w:rPr>
          <w:t>https://www.gov.uk/government/publications/drug-strategy-2010--2</w:t>
        </w:r>
      </w:hyperlink>
      <w:r>
        <w:rPr>
          <w:i/>
        </w:rPr>
        <w:t>; posjećeno 8. prosinca 2014.</w:t>
      </w:r>
    </w:p>
  </w:footnote>
  <w:footnote w:id="6">
    <w:p w:rsidR="00AC44EF" w:rsidRDefault="00AC44EF" w:rsidP="00E6764E">
      <w:pPr>
        <w:pStyle w:val="FootnoteText"/>
      </w:pPr>
      <w:r>
        <w:rPr>
          <w:rStyle w:val="FootnoteReference"/>
        </w:rPr>
        <w:footnoteRef/>
      </w:r>
      <w:r w:rsidRPr="00FE0680">
        <w:t>http://ec.europa.eu/justice/anti-drugs/european-response/strategy/index_en.htm</w:t>
      </w:r>
    </w:p>
  </w:footnote>
  <w:footnote w:id="7">
    <w:p w:rsidR="00AC44EF" w:rsidRPr="00C353FB" w:rsidRDefault="00AC44EF" w:rsidP="00E6764E">
      <w:pPr>
        <w:pStyle w:val="ListParagraph1"/>
        <w:ind w:left="0"/>
        <w:jc w:val="both"/>
        <w:rPr>
          <w:rFonts w:ascii="Calibri" w:hAnsi="Calibri"/>
          <w:sz w:val="20"/>
          <w:szCs w:val="20"/>
          <w:lang w:eastAsia="en-US"/>
        </w:rPr>
      </w:pPr>
      <w:r w:rsidRPr="0030195B">
        <w:rPr>
          <w:rStyle w:val="FootnoteReference"/>
        </w:rPr>
        <w:footnoteRef/>
      </w:r>
      <w:r w:rsidRPr="0030195B">
        <w:t xml:space="preserve"> </w:t>
      </w:r>
      <w:r w:rsidRPr="00C353FB">
        <w:rPr>
          <w:rFonts w:ascii="Calibri" w:hAnsi="Calibri"/>
          <w:sz w:val="20"/>
          <w:szCs w:val="20"/>
        </w:rPr>
        <w:t xml:space="preserve">UNODC (2012). </w:t>
      </w:r>
      <w:r w:rsidRPr="00C353FB">
        <w:rPr>
          <w:rFonts w:ascii="Calibri" w:hAnsi="Calibri"/>
          <w:sz w:val="20"/>
          <w:szCs w:val="20"/>
          <w:lang w:eastAsia="en-US"/>
        </w:rPr>
        <w:t>STAYING HEALTHY, A Manual to Train Clinical Staff on Co-morbidities associated with Injecting Drug Use, United Nations Office on Drugs and Crime, Regional Office for South Asia</w:t>
      </w:r>
    </w:p>
    <w:p w:rsidR="00AC44EF" w:rsidRPr="0030195B" w:rsidRDefault="00AC44EF" w:rsidP="00E6764E">
      <w:pPr>
        <w:pStyle w:val="FootnoteText"/>
        <w:rPr>
          <w:rFonts w:ascii="Times New Roman" w:hAnsi="Times New Roman"/>
        </w:rPr>
      </w:pPr>
    </w:p>
  </w:footnote>
  <w:footnote w:id="8">
    <w:p w:rsidR="00AC44EF" w:rsidRDefault="00AC44EF">
      <w:pPr>
        <w:pStyle w:val="FootnoteText"/>
      </w:pPr>
      <w:r>
        <w:rPr>
          <w:rStyle w:val="FootnoteReference"/>
        </w:rPr>
        <w:footnoteRef/>
      </w:r>
      <w:r>
        <w:t xml:space="preserve"> </w:t>
      </w:r>
      <w:r w:rsidRPr="004B55EF">
        <w:rPr>
          <w:sz w:val="24"/>
          <w:szCs w:val="24"/>
        </w:rPr>
        <w:t>:  J Clin Psychiatry. 2006;67 Suppl 7:18-23., Adolescent substance abuse and psychiatric comorbidities., Deas D1</w:t>
      </w:r>
    </w:p>
  </w:footnote>
  <w:footnote w:id="9">
    <w:p w:rsidR="00AC44EF" w:rsidRDefault="00AC44EF" w:rsidP="00E6764E">
      <w:pPr>
        <w:spacing w:after="0" w:line="240" w:lineRule="auto"/>
        <w:jc w:val="both"/>
        <w:rPr>
          <w:sz w:val="20"/>
          <w:szCs w:val="20"/>
          <w:lang w:eastAsia="hr-HR" w:bidi="ta-IN"/>
        </w:rPr>
      </w:pPr>
      <w:r>
        <w:rPr>
          <w:rStyle w:val="FootnoteReference"/>
        </w:rPr>
        <w:footnoteRef/>
      </w:r>
      <w:r>
        <w:rPr>
          <w:sz w:val="20"/>
          <w:szCs w:val="20"/>
        </w:rPr>
        <w:t xml:space="preserve">(Maxwell, 2006.:90); </w:t>
      </w:r>
      <w:hyperlink r:id="rId3" w:history="1">
        <w:r>
          <w:rPr>
            <w:rStyle w:val="Hyperlink"/>
            <w:sz w:val="20"/>
            <w:szCs w:val="20"/>
            <w:lang w:bidi="ta-IN"/>
          </w:rPr>
          <w:t>http://harmreduction.org/wp-content/uploads/2012/11/od-manual-final-links.pdf</w:t>
        </w:r>
      </w:hyperlink>
    </w:p>
    <w:p w:rsidR="00AC44EF" w:rsidRDefault="00AC44EF" w:rsidP="00E6764E">
      <w:pPr>
        <w:pStyle w:val="FootnoteText"/>
      </w:pPr>
    </w:p>
  </w:footnote>
  <w:footnote w:id="10">
    <w:p w:rsidR="00AC44EF" w:rsidRDefault="00AC44EF" w:rsidP="00E6764E">
      <w:pPr>
        <w:pStyle w:val="FootnoteText"/>
      </w:pPr>
      <w:r>
        <w:rPr>
          <w:rStyle w:val="FootnoteReference"/>
        </w:rPr>
        <w:footnoteRef/>
      </w:r>
      <w:r>
        <w:t>Nacionalna strategija</w:t>
      </w:r>
      <w:r w:rsidRPr="002F1FD4">
        <w:t xml:space="preserve"> suzbijanja zlouporabe droga u Republici Hrvatskoj za razdoblje od 2012.-2017.</w:t>
      </w:r>
    </w:p>
  </w:footnote>
  <w:footnote w:id="11">
    <w:p w:rsidR="00AC44EF" w:rsidRDefault="00AC44EF" w:rsidP="00E6764E">
      <w:pPr>
        <w:pStyle w:val="FootnoteText"/>
      </w:pPr>
      <w:r>
        <w:rPr>
          <w:rStyle w:val="FootnoteReference"/>
        </w:rPr>
        <w:footnoteRef/>
      </w:r>
      <w:r>
        <w:t xml:space="preserve"> Metoda Mortality multiplier </w:t>
      </w:r>
      <w:r w:rsidRPr="00060DFA">
        <w:t xml:space="preserve">temelji se </w:t>
      </w:r>
      <w:r w:rsidRPr="00060DFA">
        <w:rPr>
          <w:rFonts w:cs="Arial"/>
          <w:bCs/>
          <w:iCs/>
          <w:noProof/>
        </w:rPr>
        <w:t>na smrtnosti izravno povezanoj s uzimanjem psihoaktivnih droga i stopi smrtnosti ovisnika</w:t>
      </w:r>
      <w:r>
        <w:rPr>
          <w:rFonts w:cs="Arial"/>
          <w:bCs/>
          <w:iCs/>
          <w:noProof/>
        </w:rPr>
        <w:t>.</w:t>
      </w:r>
    </w:p>
  </w:footnote>
  <w:footnote w:id="12">
    <w:p w:rsidR="00AC44EF" w:rsidRDefault="00AC44EF" w:rsidP="00E6764E">
      <w:pPr>
        <w:pStyle w:val="FootnoteText"/>
      </w:pPr>
      <w:r>
        <w:rPr>
          <w:rStyle w:val="FootnoteReference"/>
        </w:rPr>
        <w:footnoteRef/>
      </w:r>
      <w:r w:rsidRPr="006811C4">
        <w:t xml:space="preserve">dostupno na: </w:t>
      </w:r>
      <w:hyperlink r:id="rId4" w:history="1">
        <w:r w:rsidRPr="006811C4">
          <w:t>http://www.who.int/hiv/pub/guidelines/keypopulations/en/</w:t>
        </w:r>
      </w:hyperlink>
    </w:p>
  </w:footnote>
  <w:footnote w:id="13">
    <w:p w:rsidR="00AC44EF" w:rsidRDefault="00AC44EF" w:rsidP="00E6764E">
      <w:pPr>
        <w:pStyle w:val="FootnoteText"/>
      </w:pPr>
      <w:r>
        <w:rPr>
          <w:rStyle w:val="FootnoteReference"/>
        </w:rPr>
        <w:footnoteRef/>
      </w:r>
      <w:r w:rsidRPr="006811C4">
        <w:t xml:space="preserve">dostupno na:  </w:t>
      </w:r>
      <w:hyperlink r:id="rId5" w:history="1">
        <w:r w:rsidRPr="00FD56DC">
          <w:rPr>
            <w:rStyle w:val="Hyperlink"/>
          </w:rPr>
          <w:t>http://www.unicef.org/aids/files/idu_target_setting_guide.pdf/</w:t>
        </w:r>
      </w:hyperlink>
    </w:p>
  </w:footnote>
  <w:footnote w:id="14">
    <w:p w:rsidR="00AC44EF" w:rsidRDefault="00AC44EF" w:rsidP="00E6764E">
      <w:pPr>
        <w:pStyle w:val="FootnoteText"/>
      </w:pPr>
      <w:r>
        <w:rPr>
          <w:rStyle w:val="FootnoteReference"/>
        </w:rPr>
        <w:footnoteRef/>
      </w:r>
      <w:r>
        <w:t xml:space="preserve"> </w:t>
      </w:r>
      <w:r w:rsidRPr="00C353FB">
        <w:t>Hrvatski zdravstveno-statistički ljetopis za 2013.</w:t>
      </w:r>
      <w:r>
        <w:t xml:space="preserve"> </w:t>
      </w:r>
      <w:r w:rsidRPr="00C353FB">
        <w:t>godinu</w:t>
      </w:r>
      <w:r>
        <w:t xml:space="preserve">, Zagreb, 2014.; dostupno na: </w:t>
      </w:r>
      <w:r w:rsidRPr="00C353FB">
        <w:t>http://hzjz.hr/publikacije/statisticki-ljetopis/</w:t>
      </w:r>
    </w:p>
  </w:footnote>
  <w:footnote w:id="15">
    <w:p w:rsidR="00AC44EF" w:rsidRDefault="00AC44EF" w:rsidP="00E6764E">
      <w:pPr>
        <w:pStyle w:val="FootnoteText"/>
      </w:pPr>
      <w:r>
        <w:rPr>
          <w:rStyle w:val="FootnoteReference"/>
        </w:rPr>
        <w:footnoteRef/>
      </w:r>
      <w:r w:rsidRPr="00236BC3">
        <w:t>http://hzjz.hr/sluzbe/sluzba-za-epidemiologiju/odjel-za-pracenje-zaraznih-bolesti/odsjek-za-hivaids-i-druge-spolno-i-krvlju-prenosne-infekcije/)</w:t>
      </w:r>
    </w:p>
  </w:footnote>
  <w:footnote w:id="16">
    <w:p w:rsidR="00AC44EF" w:rsidRPr="0047610A" w:rsidRDefault="00AC44EF" w:rsidP="00E6764E">
      <w:pPr>
        <w:spacing w:after="0" w:line="240" w:lineRule="auto"/>
        <w:jc w:val="both"/>
        <w:rPr>
          <w:sz w:val="20"/>
          <w:szCs w:val="20"/>
        </w:rPr>
      </w:pPr>
      <w:r>
        <w:rPr>
          <w:rStyle w:val="FootnoteReference"/>
        </w:rPr>
        <w:footnoteRef/>
      </w:r>
      <w:r w:rsidRPr="0047610A">
        <w:rPr>
          <w:sz w:val="20"/>
          <w:szCs w:val="20"/>
        </w:rPr>
        <w:t>(</w:t>
      </w:r>
      <w:hyperlink r:id="rId6" w:history="1">
        <w:r w:rsidRPr="0047610A">
          <w:rPr>
            <w:sz w:val="20"/>
            <w:szCs w:val="20"/>
          </w:rPr>
          <w:t>http://hzjz.hr/wp-content/uploads/2014/05/Ljetopis_2013_.pdf</w:t>
        </w:r>
      </w:hyperlink>
      <w:r w:rsidRPr="0047610A">
        <w:rPr>
          <w:sz w:val="20"/>
          <w:szCs w:val="20"/>
        </w:rPr>
        <w:t>)</w:t>
      </w:r>
    </w:p>
    <w:p w:rsidR="00AC44EF" w:rsidRDefault="00AC44EF" w:rsidP="00E6764E">
      <w:pPr>
        <w:spacing w:after="0" w:line="240" w:lineRule="auto"/>
        <w:jc w:val="both"/>
      </w:pPr>
      <w:r w:rsidRPr="001E434D">
        <w:rPr>
          <w:sz w:val="20"/>
        </w:rPr>
        <w:t>http://hzjz.hr/sluzbe/sluzba-za-epidemiologiju/odjel-za-pracenje-zaraznih-bolesti/odsjek-za-hivaids-i-druge-spolno-i-krvlju-prenosne-infekcije/</w:t>
      </w:r>
    </w:p>
  </w:footnote>
  <w:footnote w:id="17">
    <w:p w:rsidR="00AC44EF" w:rsidRDefault="00AC44EF" w:rsidP="00E6764E">
      <w:pPr>
        <w:pStyle w:val="FootnoteText"/>
        <w:jc w:val="both"/>
      </w:pPr>
      <w:r>
        <w:rPr>
          <w:rStyle w:val="FootnoteReference"/>
        </w:rPr>
        <w:footnoteRef/>
      </w:r>
      <w:r w:rsidRPr="00F455CA">
        <w:t xml:space="preserve">World Health Organization (2004): </w:t>
      </w:r>
      <w:r w:rsidRPr="00F455CA">
        <w:rPr>
          <w:i/>
          <w:iCs/>
        </w:rPr>
        <w:t>Policy</w:t>
      </w:r>
      <w:r>
        <w:rPr>
          <w:i/>
          <w:iCs/>
        </w:rPr>
        <w:t xml:space="preserve"> </w:t>
      </w:r>
      <w:r w:rsidRPr="00F455CA">
        <w:rPr>
          <w:i/>
          <w:iCs/>
        </w:rPr>
        <w:t>brief: Provision</w:t>
      </w:r>
      <w:r>
        <w:rPr>
          <w:i/>
          <w:iCs/>
        </w:rPr>
        <w:t xml:space="preserve"> </w:t>
      </w:r>
      <w:r w:rsidRPr="00F455CA">
        <w:rPr>
          <w:i/>
          <w:iCs/>
        </w:rPr>
        <w:t>of</w:t>
      </w:r>
      <w:r>
        <w:rPr>
          <w:i/>
          <w:iCs/>
        </w:rPr>
        <w:t xml:space="preserve"> </w:t>
      </w:r>
      <w:r w:rsidRPr="00F455CA">
        <w:rPr>
          <w:i/>
          <w:iCs/>
        </w:rPr>
        <w:t>sterile</w:t>
      </w:r>
      <w:r>
        <w:rPr>
          <w:i/>
          <w:iCs/>
        </w:rPr>
        <w:t xml:space="preserve"> </w:t>
      </w:r>
      <w:r w:rsidRPr="00F455CA">
        <w:rPr>
          <w:i/>
          <w:iCs/>
        </w:rPr>
        <w:t>injecting</w:t>
      </w:r>
      <w:r>
        <w:rPr>
          <w:i/>
          <w:iCs/>
        </w:rPr>
        <w:t xml:space="preserve"> </w:t>
      </w:r>
      <w:r w:rsidRPr="00F455CA">
        <w:rPr>
          <w:i/>
          <w:iCs/>
        </w:rPr>
        <w:t>equipment to reduce HIV transmission</w:t>
      </w:r>
      <w:r w:rsidRPr="00F455CA">
        <w:t>; WHO/HIV/2004.03</w:t>
      </w:r>
    </w:p>
  </w:footnote>
  <w:footnote w:id="18">
    <w:p w:rsidR="00AC44EF" w:rsidRPr="004B3EA1" w:rsidRDefault="00AC44EF" w:rsidP="00E6764E">
      <w:pPr>
        <w:pStyle w:val="CommentText"/>
        <w:spacing w:after="0"/>
        <w:jc w:val="both"/>
        <w:rPr>
          <w:rFonts w:eastAsia="Times New Roman"/>
          <w:bCs/>
          <w:color w:val="000000"/>
          <w:szCs w:val="24"/>
        </w:rPr>
      </w:pPr>
      <w:r>
        <w:rPr>
          <w:rStyle w:val="FootnoteReference"/>
        </w:rPr>
        <w:footnoteRef/>
      </w:r>
      <w:r w:rsidRPr="00A95F39">
        <w:rPr>
          <w:rFonts w:eastAsia="Times New Roman"/>
          <w:bCs/>
          <w:color w:val="000000"/>
          <w:szCs w:val="24"/>
        </w:rPr>
        <w:t>U Republici Hrvatskoj u prometu se mogu nalaziti medicinski proizvodi ORAQUICK ADVANCE RAPID HIV-1/2 ANTIBODY TEST i TOYO BRZI TESTOVI ZA OTKRIVANJE INFEKTIVNIH BOLESTI. Navedeni proizvodi izdaju se u zdravstvenim ustanovama te nije predviđeno njihovo korištenje u udrugama.</w:t>
      </w:r>
    </w:p>
  </w:footnote>
  <w:footnote w:id="19">
    <w:p w:rsidR="00AC44EF" w:rsidRPr="0077238D" w:rsidRDefault="00AC44EF" w:rsidP="00E6764E">
      <w:pPr>
        <w:pStyle w:val="FootnoteText"/>
        <w:jc w:val="both"/>
      </w:pPr>
      <w:r>
        <w:rPr>
          <w:rStyle w:val="FootnoteReference"/>
        </w:rPr>
        <w:footnoteRef/>
      </w:r>
      <w:r w:rsidRPr="00A70084">
        <w:t xml:space="preserve">World </w:t>
      </w:r>
      <w:r w:rsidRPr="0077238D">
        <w:t xml:space="preserve">Health Organization (2004): </w:t>
      </w:r>
      <w:r w:rsidRPr="0077238D">
        <w:rPr>
          <w:i/>
          <w:iCs/>
        </w:rPr>
        <w:t>Policybrief: Reductionof HIV transmissionthroughoutreach</w:t>
      </w:r>
      <w:r w:rsidRPr="0077238D">
        <w:t xml:space="preserve">; WHO/HIV/2004.02; </w:t>
      </w:r>
      <w:hyperlink r:id="rId7" w:history="1">
        <w:r w:rsidRPr="0077238D">
          <w:rPr>
            <w:rStyle w:val="Hyperlink"/>
            <w:color w:val="auto"/>
          </w:rPr>
          <w:t>www.who.int/hi/pub/prev-care/idu/en</w:t>
        </w:r>
      </w:hyperlink>
    </w:p>
  </w:footnote>
  <w:footnote w:id="20">
    <w:p w:rsidR="00AC44EF" w:rsidRDefault="00AC44EF" w:rsidP="00E6764E">
      <w:pPr>
        <w:spacing w:after="0" w:line="240" w:lineRule="auto"/>
        <w:jc w:val="both"/>
      </w:pPr>
      <w:r>
        <w:rPr>
          <w:rStyle w:val="FootnoteReference"/>
        </w:rPr>
        <w:footnoteRef/>
      </w:r>
      <w:r w:rsidRPr="00A61F8D">
        <w:rPr>
          <w:i/>
          <w:sz w:val="20"/>
          <w:szCs w:val="20"/>
        </w:rPr>
        <w:t>Low treshold services</w:t>
      </w:r>
      <w:r w:rsidRPr="009D3ACE">
        <w:rPr>
          <w:sz w:val="20"/>
          <w:szCs w:val="20"/>
        </w:rPr>
        <w:t xml:space="preserve"> - To podrazumijeva odnos prema potencijalnim korisnicima pri kojem se od njih ne zahtijevaju uputnice, zdravstvena osiguranja, identifikacijski dokumenti.</w:t>
      </w:r>
    </w:p>
  </w:footnote>
  <w:footnote w:id="21">
    <w:p w:rsidR="00AC44EF" w:rsidRDefault="00AC44EF" w:rsidP="00E6764E">
      <w:pPr>
        <w:pStyle w:val="FootnoteText"/>
        <w:jc w:val="both"/>
      </w:pPr>
      <w:r>
        <w:rPr>
          <w:rStyle w:val="FootnoteReference"/>
        </w:rPr>
        <w:footnoteRef/>
      </w:r>
      <w:r w:rsidRPr="00EB0D94">
        <w:t xml:space="preserve"> Infektivni otpad: otpad koji sadrži patogene biološke agense koji zbog svojeg tipa, koncentracije ili broja mogu izazvati bolest u ljudi koji su im izloženi - kulture i pribor iz mikrobiološkog laboratorija, dijelovi opreme, materijal i pribor koji je došao u dodir s krvlju ili izlučevinama infektivnih bolesnika ili je upotrijebljen pri kirurškim zahvatima, previjanju rana i obdukcijama, otpad iz odjela za izolaciju bolesnika, otpad iz odjela za dijalizu, sistemi za infuziju, rukavice i drugi pribor za jednokratnu uporabu, te otpad koji je došao u dodir s pokusnim životinjama kojima je inokuliran zarazni materijal, itd.</w:t>
      </w:r>
    </w:p>
    <w:p w:rsidR="00AC44EF" w:rsidRDefault="00AC44EF" w:rsidP="00E6764E">
      <w:pPr>
        <w:pStyle w:val="FootnoteText"/>
        <w:jc w:val="both"/>
      </w:pPr>
    </w:p>
  </w:footnote>
  <w:footnote w:id="22">
    <w:p w:rsidR="00AC44EF" w:rsidRPr="005C4D8A" w:rsidRDefault="00AC44EF" w:rsidP="00E6764E">
      <w:pPr>
        <w:pStyle w:val="ListParagraph0"/>
        <w:spacing w:after="0" w:line="240" w:lineRule="auto"/>
        <w:ind w:left="0"/>
        <w:jc w:val="both"/>
        <w:rPr>
          <w:rFonts w:ascii="Verdana" w:hAnsi="Verdana"/>
          <w:sz w:val="20"/>
          <w:szCs w:val="20"/>
        </w:rPr>
      </w:pPr>
      <w:r w:rsidRPr="00C64AD7">
        <w:rPr>
          <w:rStyle w:val="FootnoteReference"/>
        </w:rPr>
        <w:footnoteRef/>
      </w:r>
      <w:r w:rsidRPr="00306CE1">
        <w:rPr>
          <w:sz w:val="20"/>
          <w:szCs w:val="20"/>
        </w:rPr>
        <w:t xml:space="preserve">Stupanjem na snagu </w:t>
      </w:r>
      <w:r w:rsidRPr="00306CE1">
        <w:rPr>
          <w:i/>
          <w:iCs/>
          <w:sz w:val="20"/>
          <w:szCs w:val="20"/>
          <w:lang w:eastAsia="hr-HR"/>
        </w:rPr>
        <w:t>Uredbe o kategorijama, vrstama i klasifikaciji otpada s katalogom otpada i listom opasnog otpada</w:t>
      </w:r>
      <w:r w:rsidRPr="00306CE1">
        <w:rPr>
          <w:sz w:val="20"/>
          <w:szCs w:val="20"/>
          <w:lang w:eastAsia="hr-HR"/>
        </w:rPr>
        <w:t xml:space="preserve"> (NN </w:t>
      </w:r>
      <w:hyperlink r:id="rId8" w:history="1">
        <w:r w:rsidRPr="00306CE1">
          <w:rPr>
            <w:rStyle w:val="Hyperlink"/>
            <w:color w:val="auto"/>
            <w:sz w:val="20"/>
            <w:szCs w:val="20"/>
          </w:rPr>
          <w:t>50/05</w:t>
        </w:r>
      </w:hyperlink>
      <w:r w:rsidRPr="00306CE1">
        <w:rPr>
          <w:sz w:val="20"/>
          <w:szCs w:val="20"/>
          <w:lang w:eastAsia="hr-HR"/>
        </w:rPr>
        <w:t xml:space="preserve">, </w:t>
      </w:r>
      <w:hyperlink r:id="rId9" w:history="1">
        <w:r w:rsidRPr="00306CE1">
          <w:rPr>
            <w:rStyle w:val="Hyperlink"/>
            <w:color w:val="auto"/>
            <w:sz w:val="20"/>
            <w:szCs w:val="20"/>
          </w:rPr>
          <w:t>39/09</w:t>
        </w:r>
      </w:hyperlink>
      <w:r w:rsidRPr="00306CE1">
        <w:rPr>
          <w:sz w:val="20"/>
          <w:szCs w:val="20"/>
          <w:lang w:eastAsia="hr-HR"/>
        </w:rPr>
        <w:t xml:space="preserve">) </w:t>
      </w:r>
      <w:r w:rsidRPr="00306CE1">
        <w:rPr>
          <w:sz w:val="20"/>
          <w:szCs w:val="20"/>
        </w:rPr>
        <w:t>u Pravilniku o vrstama otpada (</w:t>
      </w:r>
      <w:r>
        <w:rPr>
          <w:sz w:val="20"/>
          <w:szCs w:val="20"/>
        </w:rPr>
        <w:t>NN 27/96), u članku 1. riječi: „</w:t>
      </w:r>
      <w:r w:rsidRPr="00306CE1">
        <w:rPr>
          <w:sz w:val="20"/>
          <w:szCs w:val="20"/>
        </w:rPr>
        <w:t>vrste otpada ovisno svojstvima i mjestu nastanka</w:t>
      </w:r>
      <w:r>
        <w:rPr>
          <w:sz w:val="20"/>
          <w:szCs w:val="20"/>
        </w:rPr>
        <w:t>“</w:t>
      </w:r>
      <w:r w:rsidRPr="00306CE1">
        <w:rPr>
          <w:sz w:val="20"/>
          <w:szCs w:val="20"/>
        </w:rPr>
        <w:t xml:space="preserve"> te članci 2., 3., 6., 7., 8., 9. i 10. i Katalog otpada, kao sastavni dio Pravilnika, brišu se.</w:t>
      </w:r>
    </w:p>
  </w:footnote>
  <w:footnote w:id="23">
    <w:p w:rsidR="00AC44EF" w:rsidRPr="005C4D8A" w:rsidRDefault="00AC44EF" w:rsidP="00E6764E">
      <w:pPr>
        <w:spacing w:after="0" w:line="240" w:lineRule="auto"/>
        <w:rPr>
          <w:sz w:val="20"/>
          <w:szCs w:val="20"/>
        </w:rPr>
      </w:pPr>
      <w:r>
        <w:rPr>
          <w:rStyle w:val="FootnoteReference"/>
        </w:rPr>
        <w:footnoteRef/>
      </w:r>
      <w:r w:rsidRPr="00C64AD7">
        <w:rPr>
          <w:sz w:val="20"/>
          <w:szCs w:val="20"/>
        </w:rPr>
        <w:t xml:space="preserve">Nacrt Pravilnika o gospodarenju medicinskim otpadom dostupan na Internet stranici Ministarstva zaštite okoliša i prirode, </w:t>
      </w:r>
      <w:hyperlink r:id="rId10" w:history="1">
        <w:r w:rsidRPr="00306CE1">
          <w:rPr>
            <w:color w:val="4F81BD"/>
            <w:sz w:val="20"/>
            <w:szCs w:val="20"/>
          </w:rPr>
          <w:t>http://www.mzoip.hr/default.aspx?id=23549</w:t>
        </w:r>
      </w:hyperlink>
      <w:r>
        <w:rPr>
          <w:sz w:val="20"/>
          <w:szCs w:val="20"/>
        </w:rPr>
        <w:t xml:space="preserve">. </w:t>
      </w:r>
    </w:p>
  </w:footnote>
  <w:footnote w:id="24">
    <w:p w:rsidR="00AC44EF" w:rsidRDefault="00AC44EF" w:rsidP="00E6764E">
      <w:pPr>
        <w:pStyle w:val="FootnoteText"/>
      </w:pPr>
      <w:r w:rsidRPr="00EA786F">
        <w:rPr>
          <w:rStyle w:val="FootnoteReference"/>
        </w:rPr>
        <w:footnoteRef/>
      </w:r>
      <w:hyperlink r:id="rId11" w:tgtFrame="_blank" w:history="1">
        <w:r w:rsidRPr="00EA786F">
          <w:rPr>
            <w:rFonts w:eastAsia="Times New Roman"/>
            <w:color w:val="0000FF"/>
            <w:szCs w:val="22"/>
            <w:u w:val="single"/>
            <w:lang w:eastAsia="en-US"/>
          </w:rPr>
          <w:t>Pravilnik o gospodarenju medicinskim otpadom (NN 72/07)</w:t>
        </w:r>
      </w:hyperlink>
    </w:p>
  </w:footnote>
  <w:footnote w:id="25">
    <w:p w:rsidR="00AC44EF" w:rsidRPr="004B3EA1" w:rsidRDefault="00AC44EF" w:rsidP="00E6764E">
      <w:pPr>
        <w:pStyle w:val="CommentText"/>
        <w:jc w:val="both"/>
        <w:rPr>
          <w:rFonts w:eastAsia="Times New Roman"/>
          <w:bCs/>
          <w:color w:val="000000"/>
          <w:szCs w:val="24"/>
        </w:rPr>
      </w:pPr>
      <w:r>
        <w:rPr>
          <w:rStyle w:val="FootnoteReference"/>
        </w:rPr>
        <w:footnoteRef/>
      </w:r>
      <w:r w:rsidRPr="00A95F39">
        <w:rPr>
          <w:rFonts w:eastAsia="Times New Roman"/>
          <w:bCs/>
          <w:color w:val="000000"/>
          <w:szCs w:val="24"/>
        </w:rPr>
        <w:t>U Republici Hrvatskoj u prometu se mogu nalaziti medicinski proizvodi ORAQUICK ADVANCE RAPID HIV-1/2 ANTIBODY TEST i TOYO BRZI TESTOVI ZA OTKRIVANJE INFEKTIVNIH BOLESTI. Navedeni proizvodi izdaju se u zdravstvenim ustanovama te nije predviđeno njihovo korištenje u udrugama.</w:t>
      </w:r>
    </w:p>
  </w:footnote>
  <w:footnote w:id="26">
    <w:p w:rsidR="00AC44EF" w:rsidRPr="0077238D" w:rsidRDefault="00AC44EF" w:rsidP="00CA4F8D">
      <w:pPr>
        <w:spacing w:after="0" w:line="240" w:lineRule="auto"/>
        <w:jc w:val="both"/>
        <w:rPr>
          <w:sz w:val="20"/>
          <w:szCs w:val="24"/>
        </w:rPr>
      </w:pPr>
      <w:r w:rsidRPr="0077238D">
        <w:rPr>
          <w:rStyle w:val="FootnoteReference"/>
        </w:rPr>
        <w:footnoteRef/>
      </w:r>
      <w:r w:rsidRPr="0077238D">
        <w:t xml:space="preserve"> </w:t>
      </w:r>
      <w:r w:rsidRPr="0077238D">
        <w:rPr>
          <w:sz w:val="20"/>
          <w:szCs w:val="24"/>
        </w:rPr>
        <w:t>2005., uporaba Naloxona je u Ujedinjenom kraljevstvu zakonski odobrena svakome u cilju spašavanja ljudskih života, međutim, Nalokson se i dalje prepisuje na recept, te je odobren za uporabu injiciranjem, što znači da trenutno nije dotupan nikome tko nema recept.</w:t>
      </w:r>
    </w:p>
    <w:p w:rsidR="00AC44EF" w:rsidRDefault="00AC44EF" w:rsidP="00CA4F8D">
      <w:pPr>
        <w:pStyle w:val="FootnoteText"/>
      </w:pPr>
    </w:p>
  </w:footnote>
  <w:footnote w:id="27">
    <w:p w:rsidR="00AC44EF" w:rsidRDefault="00AC44EF" w:rsidP="00E6764E">
      <w:pPr>
        <w:pStyle w:val="FootnoteText"/>
      </w:pPr>
      <w:r>
        <w:rPr>
          <w:rStyle w:val="FootnoteReference"/>
        </w:rPr>
        <w:footnoteRef/>
      </w:r>
      <w:r w:rsidRPr="00007C5F">
        <w:rPr>
          <w:i/>
        </w:rPr>
        <w:t>(</w:t>
      </w:r>
      <w:hyperlink r:id="rId12" w:history="1">
        <w:r w:rsidRPr="00007C5F">
          <w:rPr>
            <w:i/>
          </w:rPr>
          <w:t>http://www.checkyourdrugs.at/</w:t>
        </w:r>
      </w:hyperlink>
      <w:r w:rsidRPr="00007C5F">
        <w:rPr>
          <w:i/>
        </w:rPr>
        <w:t xml:space="preserve">;  </w:t>
      </w:r>
      <w:hyperlink r:id="rId13" w:history="1">
        <w:r w:rsidRPr="00007C5F">
          <w:rPr>
            <w:i/>
          </w:rPr>
          <w:t>http://www.uredzadroge.hr/wp-content/uploads/2013/09/013-E-checkit-low-threshold-prevention-for-new-drugs-TAIEX-013-09.pdf</w:t>
        </w:r>
      </w:hyperlink>
      <w:r w:rsidRPr="00007C5F">
        <w:rPr>
          <w:i/>
        </w:rPr>
        <w:t>)</w:t>
      </w:r>
    </w:p>
  </w:footnote>
  <w:footnote w:id="28">
    <w:p w:rsidR="00AC44EF" w:rsidRDefault="00AC44EF" w:rsidP="009174CB">
      <w:pPr>
        <w:pStyle w:val="FootnoteText"/>
        <w:jc w:val="both"/>
      </w:pPr>
      <w:r>
        <w:rPr>
          <w:rStyle w:val="FootnoteReference"/>
        </w:rPr>
        <w:footnoteRef/>
      </w:r>
      <w:r>
        <w:t xml:space="preserve"> </w:t>
      </w:r>
      <w:r w:rsidRPr="00097398">
        <w:rPr>
          <w:szCs w:val="24"/>
        </w:rPr>
        <w:t xml:space="preserve">Uvođenje soba za injiciranje ne može riješiti sve ključne varijable smanjenja šteta povezanih s drogama; time se ne mijenja činjenica da korisnici kupuju svoju drogu na ilegalnom tržištu, niti može imati za cilj promjenu samog tržišta droga. </w:t>
      </w:r>
    </w:p>
  </w:footnote>
  <w:footnote w:id="29">
    <w:p w:rsidR="00AC44EF" w:rsidRDefault="00AC44EF" w:rsidP="00E6764E">
      <w:pPr>
        <w:pStyle w:val="FootnoteText"/>
      </w:pPr>
      <w:r>
        <w:rPr>
          <w:rStyle w:val="FootnoteReference"/>
        </w:rPr>
        <w:footnoteRef/>
      </w:r>
      <w:r>
        <w:t xml:space="preserve"> </w:t>
      </w:r>
      <w:r>
        <w:rPr>
          <w:i/>
          <w:iCs/>
        </w:rPr>
        <w:t>Narodne novine br.: 94/'14.</w:t>
      </w:r>
    </w:p>
  </w:footnote>
  <w:footnote w:id="30">
    <w:p w:rsidR="00AC44EF" w:rsidRDefault="00AC44EF" w:rsidP="00E6764E">
      <w:pPr>
        <w:pStyle w:val="FootnoteText"/>
      </w:pPr>
      <w:r>
        <w:rPr>
          <w:rStyle w:val="FootnoteReference"/>
        </w:rPr>
        <w:footnoteRef/>
      </w:r>
      <w:r>
        <w:t xml:space="preserve"> </w:t>
      </w:r>
      <w:r>
        <w:rPr>
          <w:sz w:val="24"/>
          <w:szCs w:val="24"/>
        </w:rPr>
        <w:t>I</w:t>
      </w:r>
      <w:r w:rsidRPr="00046A99">
        <w:rPr>
          <w:sz w:val="24"/>
          <w:szCs w:val="24"/>
        </w:rPr>
        <w:t xml:space="preserve">z </w:t>
      </w:r>
      <w:r>
        <w:rPr>
          <w:sz w:val="24"/>
          <w:szCs w:val="24"/>
        </w:rPr>
        <w:t xml:space="preserve">Rumunjskog regionalnog </w:t>
      </w:r>
      <w:r w:rsidRPr="00046A99">
        <w:rPr>
          <w:sz w:val="24"/>
          <w:szCs w:val="24"/>
        </w:rPr>
        <w:t xml:space="preserve">programa </w:t>
      </w:r>
      <w:r>
        <w:rPr>
          <w:sz w:val="24"/>
          <w:szCs w:val="24"/>
        </w:rPr>
        <w:t>„</w:t>
      </w:r>
      <w:r w:rsidRPr="00046A99">
        <w:rPr>
          <w:sz w:val="24"/>
          <w:szCs w:val="24"/>
        </w:rPr>
        <w:t>RiskNet</w:t>
      </w:r>
      <w:r>
        <w:rPr>
          <w:sz w:val="24"/>
          <w:szCs w:val="24"/>
        </w:rPr>
        <w:t xml:space="preserve">“; više informacija dostupno na: </w:t>
      </w:r>
      <w:hyperlink r:id="rId14" w:anchor="project-14" w:history="1">
        <w:r w:rsidRPr="00D90573">
          <w:rPr>
            <w:rStyle w:val="Hyperlink"/>
            <w:sz w:val="24"/>
            <w:szCs w:val="24"/>
          </w:rPr>
          <w:t>http://www.udruga-let.hr/en/projects/#project-14</w:t>
        </w:r>
      </w:hyperlink>
      <w:r>
        <w:rPr>
          <w:sz w:val="24"/>
          <w:szCs w:val="24"/>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603"/>
    <w:multiLevelType w:val="hybridMultilevel"/>
    <w:tmpl w:val="15B2D57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01F11C91"/>
    <w:multiLevelType w:val="hybridMultilevel"/>
    <w:tmpl w:val="469AD6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4B124BB"/>
    <w:multiLevelType w:val="hybridMultilevel"/>
    <w:tmpl w:val="50CAB9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5B5225B"/>
    <w:multiLevelType w:val="hybridMultilevel"/>
    <w:tmpl w:val="7A00E0D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7F62749"/>
    <w:multiLevelType w:val="hybridMultilevel"/>
    <w:tmpl w:val="98CC3CF4"/>
    <w:lvl w:ilvl="0" w:tplc="041A000F">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5">
    <w:nsid w:val="0BAD222E"/>
    <w:multiLevelType w:val="hybridMultilevel"/>
    <w:tmpl w:val="BA7822A0"/>
    <w:lvl w:ilvl="0" w:tplc="041A0019">
      <w:start w:val="1"/>
      <w:numFmt w:val="lowerLetter"/>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nsid w:val="0BCB25AA"/>
    <w:multiLevelType w:val="hybridMultilevel"/>
    <w:tmpl w:val="AB56A4BC"/>
    <w:lvl w:ilvl="0" w:tplc="7EA02202">
      <w:start w:val="1"/>
      <w:numFmt w:val="lowerLetter"/>
      <w:lvlText w:val="%1."/>
      <w:lvlJc w:val="left"/>
      <w:pPr>
        <w:ind w:left="1776" w:hanging="360"/>
      </w:pPr>
      <w:rPr>
        <w:rFonts w:cs="Times New Roman" w:hint="default"/>
      </w:rPr>
    </w:lvl>
    <w:lvl w:ilvl="1" w:tplc="604EF7A0">
      <w:start w:val="1"/>
      <w:numFmt w:val="lowerLetter"/>
      <w:lvlText w:val="%2."/>
      <w:lvlJc w:val="left"/>
      <w:pPr>
        <w:ind w:left="2496" w:hanging="360"/>
      </w:pPr>
      <w:rPr>
        <w:rFonts w:cs="Times New Roman" w:hint="default"/>
        <w:color w:val="auto"/>
      </w:rPr>
    </w:lvl>
    <w:lvl w:ilvl="2" w:tplc="041A001B">
      <w:start w:val="1"/>
      <w:numFmt w:val="lowerRoman"/>
      <w:lvlText w:val="%3."/>
      <w:lvlJc w:val="right"/>
      <w:pPr>
        <w:ind w:left="3216" w:hanging="180"/>
      </w:pPr>
      <w:rPr>
        <w:rFonts w:cs="Times New Roman"/>
      </w:rPr>
    </w:lvl>
    <w:lvl w:ilvl="3" w:tplc="041A000F">
      <w:start w:val="1"/>
      <w:numFmt w:val="decimal"/>
      <w:lvlText w:val="%4."/>
      <w:lvlJc w:val="left"/>
      <w:pPr>
        <w:ind w:left="3936" w:hanging="360"/>
      </w:pPr>
      <w:rPr>
        <w:rFonts w:cs="Times New Roman"/>
      </w:rPr>
    </w:lvl>
    <w:lvl w:ilvl="4" w:tplc="041A0019">
      <w:start w:val="1"/>
      <w:numFmt w:val="lowerLetter"/>
      <w:lvlText w:val="%5."/>
      <w:lvlJc w:val="left"/>
      <w:pPr>
        <w:ind w:left="4656" w:hanging="360"/>
      </w:pPr>
      <w:rPr>
        <w:rFonts w:cs="Times New Roman"/>
      </w:rPr>
    </w:lvl>
    <w:lvl w:ilvl="5" w:tplc="041A001B">
      <w:start w:val="1"/>
      <w:numFmt w:val="lowerRoman"/>
      <w:lvlText w:val="%6."/>
      <w:lvlJc w:val="right"/>
      <w:pPr>
        <w:ind w:left="5376" w:hanging="180"/>
      </w:pPr>
      <w:rPr>
        <w:rFonts w:cs="Times New Roman"/>
      </w:rPr>
    </w:lvl>
    <w:lvl w:ilvl="6" w:tplc="041A000F">
      <w:start w:val="1"/>
      <w:numFmt w:val="decimal"/>
      <w:lvlText w:val="%7."/>
      <w:lvlJc w:val="left"/>
      <w:pPr>
        <w:ind w:left="6096" w:hanging="360"/>
      </w:pPr>
      <w:rPr>
        <w:rFonts w:cs="Times New Roman"/>
      </w:rPr>
    </w:lvl>
    <w:lvl w:ilvl="7" w:tplc="041A0019">
      <w:start w:val="1"/>
      <w:numFmt w:val="lowerLetter"/>
      <w:lvlText w:val="%8."/>
      <w:lvlJc w:val="left"/>
      <w:pPr>
        <w:ind w:left="6816" w:hanging="360"/>
      </w:pPr>
      <w:rPr>
        <w:rFonts w:cs="Times New Roman"/>
      </w:rPr>
    </w:lvl>
    <w:lvl w:ilvl="8" w:tplc="041A001B">
      <w:start w:val="1"/>
      <w:numFmt w:val="lowerRoman"/>
      <w:lvlText w:val="%9."/>
      <w:lvlJc w:val="right"/>
      <w:pPr>
        <w:ind w:left="7536" w:hanging="180"/>
      </w:pPr>
      <w:rPr>
        <w:rFonts w:cs="Times New Roman"/>
      </w:rPr>
    </w:lvl>
  </w:abstractNum>
  <w:abstractNum w:abstractNumId="7">
    <w:nsid w:val="0C461011"/>
    <w:multiLevelType w:val="hybridMultilevel"/>
    <w:tmpl w:val="BE7063E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0D9A1215"/>
    <w:multiLevelType w:val="hybridMultilevel"/>
    <w:tmpl w:val="51D01202"/>
    <w:lvl w:ilvl="0" w:tplc="2534AA5C">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0F4A2B0A"/>
    <w:multiLevelType w:val="hybridMultilevel"/>
    <w:tmpl w:val="CE5082DA"/>
    <w:lvl w:ilvl="0" w:tplc="041A0001">
      <w:start w:val="1"/>
      <w:numFmt w:val="bullet"/>
      <w:lvlText w:val=""/>
      <w:lvlJc w:val="left"/>
      <w:pPr>
        <w:ind w:left="770" w:hanging="360"/>
      </w:pPr>
      <w:rPr>
        <w:rFonts w:ascii="Symbol" w:hAnsi="Symbol"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10">
    <w:nsid w:val="1353195F"/>
    <w:multiLevelType w:val="hybridMultilevel"/>
    <w:tmpl w:val="DA28E1D4"/>
    <w:lvl w:ilvl="0" w:tplc="A7504F7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4414784"/>
    <w:multiLevelType w:val="hybridMultilevel"/>
    <w:tmpl w:val="98E0651E"/>
    <w:lvl w:ilvl="0" w:tplc="0498BAE8">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2">
    <w:nsid w:val="18745A1A"/>
    <w:multiLevelType w:val="hybridMultilevel"/>
    <w:tmpl w:val="78527EC6"/>
    <w:lvl w:ilvl="0" w:tplc="041A0019">
      <w:start w:val="1"/>
      <w:numFmt w:val="lowerLetter"/>
      <w:lvlText w:val="%1."/>
      <w:lvlJc w:val="left"/>
      <w:pPr>
        <w:ind w:left="720" w:hanging="360"/>
      </w:pPr>
      <w:rPr>
        <w:rFonts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nsid w:val="1C3678FF"/>
    <w:multiLevelType w:val="hybridMultilevel"/>
    <w:tmpl w:val="B8FC307C"/>
    <w:lvl w:ilvl="0" w:tplc="58FC5806">
      <w:start w:val="1"/>
      <w:numFmt w:val="lowerLetter"/>
      <w:lvlText w:val="%1."/>
      <w:lvlJc w:val="left"/>
      <w:pPr>
        <w:ind w:left="720" w:hanging="360"/>
      </w:pPr>
      <w:rPr>
        <w:rFonts w:cs="Times New Roman" w:hint="default"/>
        <w:color w:val="auto"/>
        <w:sz w:val="24"/>
        <w:szCs w:val="24"/>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4">
    <w:nsid w:val="1F0E1183"/>
    <w:multiLevelType w:val="multilevel"/>
    <w:tmpl w:val="021E7E1A"/>
    <w:lvl w:ilvl="0">
      <w:start w:val="1"/>
      <w:numFmt w:val="decimal"/>
      <w:lvlText w:val="%1."/>
      <w:lvlJc w:val="left"/>
      <w:pPr>
        <w:ind w:left="360" w:hanging="360"/>
      </w:pPr>
      <w:rPr>
        <w:rFonts w:cs="Times New Roman" w:hint="default"/>
        <w:b/>
      </w:rPr>
    </w:lvl>
    <w:lvl w:ilvl="1">
      <w:start w:val="1"/>
      <w:numFmt w:val="decimal"/>
      <w:isLgl/>
      <w:lvlText w:val="%1.%2."/>
      <w:lvlJc w:val="left"/>
      <w:pPr>
        <w:ind w:left="1364" w:hanging="360"/>
      </w:pPr>
      <w:rPr>
        <w:rFonts w:cs="Times New Roman" w:hint="default"/>
        <w:b/>
        <w:i w:val="0"/>
      </w:rPr>
    </w:lvl>
    <w:lvl w:ilvl="2">
      <w:start w:val="1"/>
      <w:numFmt w:val="decimal"/>
      <w:isLgl/>
      <w:lvlText w:val="%1.%2.%3."/>
      <w:lvlJc w:val="left"/>
      <w:pPr>
        <w:ind w:left="2728" w:hanging="720"/>
      </w:pPr>
      <w:rPr>
        <w:rFonts w:cs="Times New Roman" w:hint="default"/>
        <w:b/>
        <w:i w:val="0"/>
      </w:rPr>
    </w:lvl>
    <w:lvl w:ilvl="3">
      <w:start w:val="1"/>
      <w:numFmt w:val="decimal"/>
      <w:isLgl/>
      <w:lvlText w:val="%1.%2.%3.%4."/>
      <w:lvlJc w:val="left"/>
      <w:pPr>
        <w:ind w:left="3732" w:hanging="720"/>
      </w:pPr>
      <w:rPr>
        <w:rFonts w:cs="Times New Roman" w:hint="default"/>
        <w:b/>
        <w:i w:val="0"/>
      </w:rPr>
    </w:lvl>
    <w:lvl w:ilvl="4">
      <w:start w:val="1"/>
      <w:numFmt w:val="decimal"/>
      <w:isLgl/>
      <w:lvlText w:val="%1.%2.%3.%4.%5."/>
      <w:lvlJc w:val="left"/>
      <w:pPr>
        <w:ind w:left="5096" w:hanging="1080"/>
      </w:pPr>
      <w:rPr>
        <w:rFonts w:cs="Times New Roman" w:hint="default"/>
        <w:b/>
        <w:i w:val="0"/>
      </w:rPr>
    </w:lvl>
    <w:lvl w:ilvl="5">
      <w:start w:val="1"/>
      <w:numFmt w:val="decimal"/>
      <w:isLgl/>
      <w:lvlText w:val="%1.%2.%3.%4.%5.%6."/>
      <w:lvlJc w:val="left"/>
      <w:pPr>
        <w:ind w:left="6100" w:hanging="1080"/>
      </w:pPr>
      <w:rPr>
        <w:rFonts w:cs="Times New Roman" w:hint="default"/>
        <w:b/>
        <w:i w:val="0"/>
      </w:rPr>
    </w:lvl>
    <w:lvl w:ilvl="6">
      <w:start w:val="1"/>
      <w:numFmt w:val="decimal"/>
      <w:isLgl/>
      <w:lvlText w:val="%1.%2.%3.%4.%5.%6.%7."/>
      <w:lvlJc w:val="left"/>
      <w:pPr>
        <w:ind w:left="7464" w:hanging="1440"/>
      </w:pPr>
      <w:rPr>
        <w:rFonts w:cs="Times New Roman" w:hint="default"/>
        <w:b/>
        <w:i w:val="0"/>
      </w:rPr>
    </w:lvl>
    <w:lvl w:ilvl="7">
      <w:start w:val="1"/>
      <w:numFmt w:val="decimal"/>
      <w:isLgl/>
      <w:lvlText w:val="%1.%2.%3.%4.%5.%6.%7.%8."/>
      <w:lvlJc w:val="left"/>
      <w:pPr>
        <w:ind w:left="8468" w:hanging="1440"/>
      </w:pPr>
      <w:rPr>
        <w:rFonts w:cs="Times New Roman" w:hint="default"/>
        <w:b/>
        <w:i w:val="0"/>
      </w:rPr>
    </w:lvl>
    <w:lvl w:ilvl="8">
      <w:start w:val="1"/>
      <w:numFmt w:val="decimal"/>
      <w:isLgl/>
      <w:lvlText w:val="%1.%2.%3.%4.%5.%6.%7.%8.%9."/>
      <w:lvlJc w:val="left"/>
      <w:pPr>
        <w:ind w:left="9832" w:hanging="1800"/>
      </w:pPr>
      <w:rPr>
        <w:rFonts w:cs="Times New Roman" w:hint="default"/>
        <w:b/>
        <w:i w:val="0"/>
      </w:rPr>
    </w:lvl>
  </w:abstractNum>
  <w:abstractNum w:abstractNumId="15">
    <w:nsid w:val="20E64128"/>
    <w:multiLevelType w:val="hybridMultilevel"/>
    <w:tmpl w:val="ACA01AE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3B458B2"/>
    <w:multiLevelType w:val="hybridMultilevel"/>
    <w:tmpl w:val="E034B7F6"/>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
    <w:nsid w:val="24E34DA1"/>
    <w:multiLevelType w:val="hybridMultilevel"/>
    <w:tmpl w:val="A09853C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8">
    <w:nsid w:val="33B609B7"/>
    <w:multiLevelType w:val="hybridMultilevel"/>
    <w:tmpl w:val="16C874E2"/>
    <w:lvl w:ilvl="0" w:tplc="8FAC3334">
      <w:start w:val="1"/>
      <w:numFmt w:val="bullet"/>
      <w:lvlText w:val=""/>
      <w:lvlJc w:val="left"/>
      <w:pPr>
        <w:tabs>
          <w:tab w:val="num" w:pos="720"/>
        </w:tabs>
        <w:ind w:left="720" w:hanging="360"/>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9">
    <w:nsid w:val="35314DF2"/>
    <w:multiLevelType w:val="multilevel"/>
    <w:tmpl w:val="021E7E1A"/>
    <w:lvl w:ilvl="0">
      <w:start w:val="1"/>
      <w:numFmt w:val="decimal"/>
      <w:lvlText w:val="%1."/>
      <w:lvlJc w:val="left"/>
      <w:pPr>
        <w:ind w:left="360" w:hanging="360"/>
      </w:pPr>
      <w:rPr>
        <w:rFonts w:cs="Times New Roman" w:hint="default"/>
        <w:b/>
      </w:rPr>
    </w:lvl>
    <w:lvl w:ilvl="1">
      <w:start w:val="1"/>
      <w:numFmt w:val="decimal"/>
      <w:isLgl/>
      <w:lvlText w:val="%1.%2."/>
      <w:lvlJc w:val="left"/>
      <w:pPr>
        <w:ind w:left="1364" w:hanging="360"/>
      </w:pPr>
      <w:rPr>
        <w:rFonts w:cs="Times New Roman" w:hint="default"/>
        <w:b/>
        <w:i w:val="0"/>
      </w:rPr>
    </w:lvl>
    <w:lvl w:ilvl="2">
      <w:start w:val="1"/>
      <w:numFmt w:val="decimal"/>
      <w:isLgl/>
      <w:lvlText w:val="%1.%2.%3."/>
      <w:lvlJc w:val="left"/>
      <w:pPr>
        <w:ind w:left="2728" w:hanging="720"/>
      </w:pPr>
      <w:rPr>
        <w:rFonts w:cs="Times New Roman" w:hint="default"/>
        <w:b/>
        <w:i w:val="0"/>
      </w:rPr>
    </w:lvl>
    <w:lvl w:ilvl="3">
      <w:start w:val="1"/>
      <w:numFmt w:val="decimal"/>
      <w:isLgl/>
      <w:lvlText w:val="%1.%2.%3.%4."/>
      <w:lvlJc w:val="left"/>
      <w:pPr>
        <w:ind w:left="3732" w:hanging="720"/>
      </w:pPr>
      <w:rPr>
        <w:rFonts w:cs="Times New Roman" w:hint="default"/>
        <w:b/>
        <w:i w:val="0"/>
      </w:rPr>
    </w:lvl>
    <w:lvl w:ilvl="4">
      <w:start w:val="1"/>
      <w:numFmt w:val="decimal"/>
      <w:isLgl/>
      <w:lvlText w:val="%1.%2.%3.%4.%5."/>
      <w:lvlJc w:val="left"/>
      <w:pPr>
        <w:ind w:left="5096" w:hanging="1080"/>
      </w:pPr>
      <w:rPr>
        <w:rFonts w:cs="Times New Roman" w:hint="default"/>
        <w:b/>
        <w:i w:val="0"/>
      </w:rPr>
    </w:lvl>
    <w:lvl w:ilvl="5">
      <w:start w:val="1"/>
      <w:numFmt w:val="decimal"/>
      <w:isLgl/>
      <w:lvlText w:val="%1.%2.%3.%4.%5.%6."/>
      <w:lvlJc w:val="left"/>
      <w:pPr>
        <w:ind w:left="6100" w:hanging="1080"/>
      </w:pPr>
      <w:rPr>
        <w:rFonts w:cs="Times New Roman" w:hint="default"/>
        <w:b/>
        <w:i w:val="0"/>
      </w:rPr>
    </w:lvl>
    <w:lvl w:ilvl="6">
      <w:start w:val="1"/>
      <w:numFmt w:val="decimal"/>
      <w:isLgl/>
      <w:lvlText w:val="%1.%2.%3.%4.%5.%6.%7."/>
      <w:lvlJc w:val="left"/>
      <w:pPr>
        <w:ind w:left="7464" w:hanging="1440"/>
      </w:pPr>
      <w:rPr>
        <w:rFonts w:cs="Times New Roman" w:hint="default"/>
        <w:b/>
        <w:i w:val="0"/>
      </w:rPr>
    </w:lvl>
    <w:lvl w:ilvl="7">
      <w:start w:val="1"/>
      <w:numFmt w:val="decimal"/>
      <w:isLgl/>
      <w:lvlText w:val="%1.%2.%3.%4.%5.%6.%7.%8."/>
      <w:lvlJc w:val="left"/>
      <w:pPr>
        <w:ind w:left="8468" w:hanging="1440"/>
      </w:pPr>
      <w:rPr>
        <w:rFonts w:cs="Times New Roman" w:hint="default"/>
        <w:b/>
        <w:i w:val="0"/>
      </w:rPr>
    </w:lvl>
    <w:lvl w:ilvl="8">
      <w:start w:val="1"/>
      <w:numFmt w:val="decimal"/>
      <w:isLgl/>
      <w:lvlText w:val="%1.%2.%3.%4.%5.%6.%7.%8.%9."/>
      <w:lvlJc w:val="left"/>
      <w:pPr>
        <w:ind w:left="9832" w:hanging="1800"/>
      </w:pPr>
      <w:rPr>
        <w:rFonts w:cs="Times New Roman" w:hint="default"/>
        <w:b/>
        <w:i w:val="0"/>
      </w:rPr>
    </w:lvl>
  </w:abstractNum>
  <w:abstractNum w:abstractNumId="20">
    <w:nsid w:val="35C05168"/>
    <w:multiLevelType w:val="hybridMultilevel"/>
    <w:tmpl w:val="962465B4"/>
    <w:lvl w:ilvl="0" w:tplc="604EF7A0">
      <w:start w:val="1"/>
      <w:numFmt w:val="lowerLetter"/>
      <w:lvlText w:val="%1."/>
      <w:lvlJc w:val="left"/>
      <w:pPr>
        <w:ind w:left="1068" w:hanging="360"/>
      </w:pPr>
      <w:rPr>
        <w:rFonts w:cs="Times New Roman" w:hint="default"/>
        <w:color w:val="auto"/>
      </w:rPr>
    </w:lvl>
    <w:lvl w:ilvl="1" w:tplc="041A0019">
      <w:start w:val="1"/>
      <w:numFmt w:val="lowerLetter"/>
      <w:lvlText w:val="%2."/>
      <w:lvlJc w:val="left"/>
      <w:pPr>
        <w:ind w:left="1788" w:hanging="360"/>
      </w:pPr>
      <w:rPr>
        <w:rFonts w:cs="Times New Roman"/>
      </w:rPr>
    </w:lvl>
    <w:lvl w:ilvl="2" w:tplc="041A001B">
      <w:start w:val="1"/>
      <w:numFmt w:val="lowerRoman"/>
      <w:lvlText w:val="%3."/>
      <w:lvlJc w:val="right"/>
      <w:pPr>
        <w:ind w:left="2508" w:hanging="180"/>
      </w:pPr>
      <w:rPr>
        <w:rFonts w:cs="Times New Roman"/>
      </w:rPr>
    </w:lvl>
    <w:lvl w:ilvl="3" w:tplc="041A000F">
      <w:start w:val="1"/>
      <w:numFmt w:val="decimal"/>
      <w:lvlText w:val="%4."/>
      <w:lvlJc w:val="left"/>
      <w:pPr>
        <w:ind w:left="3228" w:hanging="360"/>
      </w:pPr>
      <w:rPr>
        <w:rFonts w:cs="Times New Roman"/>
      </w:rPr>
    </w:lvl>
    <w:lvl w:ilvl="4" w:tplc="041A0019">
      <w:start w:val="1"/>
      <w:numFmt w:val="lowerLetter"/>
      <w:lvlText w:val="%5."/>
      <w:lvlJc w:val="left"/>
      <w:pPr>
        <w:ind w:left="3948" w:hanging="360"/>
      </w:pPr>
      <w:rPr>
        <w:rFonts w:cs="Times New Roman"/>
      </w:rPr>
    </w:lvl>
    <w:lvl w:ilvl="5" w:tplc="041A001B">
      <w:start w:val="1"/>
      <w:numFmt w:val="lowerRoman"/>
      <w:lvlText w:val="%6."/>
      <w:lvlJc w:val="right"/>
      <w:pPr>
        <w:ind w:left="4668" w:hanging="180"/>
      </w:pPr>
      <w:rPr>
        <w:rFonts w:cs="Times New Roman"/>
      </w:rPr>
    </w:lvl>
    <w:lvl w:ilvl="6" w:tplc="041A000F">
      <w:start w:val="1"/>
      <w:numFmt w:val="decimal"/>
      <w:lvlText w:val="%7."/>
      <w:lvlJc w:val="left"/>
      <w:pPr>
        <w:ind w:left="5388" w:hanging="360"/>
      </w:pPr>
      <w:rPr>
        <w:rFonts w:cs="Times New Roman"/>
      </w:rPr>
    </w:lvl>
    <w:lvl w:ilvl="7" w:tplc="041A0019">
      <w:start w:val="1"/>
      <w:numFmt w:val="lowerLetter"/>
      <w:lvlText w:val="%8."/>
      <w:lvlJc w:val="left"/>
      <w:pPr>
        <w:ind w:left="6108" w:hanging="360"/>
      </w:pPr>
      <w:rPr>
        <w:rFonts w:cs="Times New Roman"/>
      </w:rPr>
    </w:lvl>
    <w:lvl w:ilvl="8" w:tplc="041A001B">
      <w:start w:val="1"/>
      <w:numFmt w:val="lowerRoman"/>
      <w:lvlText w:val="%9."/>
      <w:lvlJc w:val="right"/>
      <w:pPr>
        <w:ind w:left="6828" w:hanging="180"/>
      </w:pPr>
      <w:rPr>
        <w:rFonts w:cs="Times New Roman"/>
      </w:rPr>
    </w:lvl>
  </w:abstractNum>
  <w:abstractNum w:abstractNumId="21">
    <w:nsid w:val="3E0A5603"/>
    <w:multiLevelType w:val="hybridMultilevel"/>
    <w:tmpl w:val="E45AD2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EDB2840"/>
    <w:multiLevelType w:val="hybridMultilevel"/>
    <w:tmpl w:val="9AE6ED06"/>
    <w:lvl w:ilvl="0" w:tplc="BEDA4FBE">
      <w:start w:val="4"/>
      <w:numFmt w:val="decimal"/>
      <w:lvlText w:val="%1."/>
      <w:lvlJc w:val="left"/>
      <w:pPr>
        <w:tabs>
          <w:tab w:val="num" w:pos="720"/>
        </w:tabs>
        <w:ind w:left="720" w:hanging="360"/>
      </w:pPr>
      <w:rPr>
        <w:rFonts w:cs="Times New Roman"/>
      </w:rPr>
    </w:lvl>
    <w:lvl w:ilvl="1" w:tplc="98BE5E3E">
      <w:start w:val="1"/>
      <w:numFmt w:val="decimal"/>
      <w:lvlText w:val="%2."/>
      <w:lvlJc w:val="left"/>
      <w:pPr>
        <w:tabs>
          <w:tab w:val="num" w:pos="1440"/>
        </w:tabs>
        <w:ind w:left="1440" w:hanging="360"/>
      </w:pPr>
      <w:rPr>
        <w:rFonts w:cs="Times New Roman"/>
      </w:rPr>
    </w:lvl>
    <w:lvl w:ilvl="2" w:tplc="FCEC79AA">
      <w:start w:val="1"/>
      <w:numFmt w:val="decimal"/>
      <w:lvlText w:val="%3."/>
      <w:lvlJc w:val="left"/>
      <w:pPr>
        <w:tabs>
          <w:tab w:val="num" w:pos="2160"/>
        </w:tabs>
        <w:ind w:left="2160" w:hanging="360"/>
      </w:pPr>
      <w:rPr>
        <w:rFonts w:cs="Times New Roman"/>
      </w:rPr>
    </w:lvl>
    <w:lvl w:ilvl="3" w:tplc="D4A2F76A">
      <w:start w:val="1"/>
      <w:numFmt w:val="decimal"/>
      <w:lvlText w:val="%4."/>
      <w:lvlJc w:val="left"/>
      <w:pPr>
        <w:tabs>
          <w:tab w:val="num" w:pos="2880"/>
        </w:tabs>
        <w:ind w:left="2880" w:hanging="360"/>
      </w:pPr>
      <w:rPr>
        <w:rFonts w:cs="Times New Roman"/>
      </w:rPr>
    </w:lvl>
    <w:lvl w:ilvl="4" w:tplc="45A8933A">
      <w:start w:val="1"/>
      <w:numFmt w:val="decimal"/>
      <w:lvlText w:val="%5."/>
      <w:lvlJc w:val="left"/>
      <w:pPr>
        <w:tabs>
          <w:tab w:val="num" w:pos="3600"/>
        </w:tabs>
        <w:ind w:left="3600" w:hanging="360"/>
      </w:pPr>
      <w:rPr>
        <w:rFonts w:cs="Times New Roman"/>
      </w:rPr>
    </w:lvl>
    <w:lvl w:ilvl="5" w:tplc="7AF81D1E">
      <w:start w:val="1"/>
      <w:numFmt w:val="decimal"/>
      <w:lvlText w:val="%6."/>
      <w:lvlJc w:val="left"/>
      <w:pPr>
        <w:tabs>
          <w:tab w:val="num" w:pos="4320"/>
        </w:tabs>
        <w:ind w:left="4320" w:hanging="360"/>
      </w:pPr>
      <w:rPr>
        <w:rFonts w:cs="Times New Roman"/>
      </w:rPr>
    </w:lvl>
    <w:lvl w:ilvl="6" w:tplc="4F4A6008">
      <w:start w:val="1"/>
      <w:numFmt w:val="decimal"/>
      <w:lvlText w:val="%7."/>
      <w:lvlJc w:val="left"/>
      <w:pPr>
        <w:tabs>
          <w:tab w:val="num" w:pos="5040"/>
        </w:tabs>
        <w:ind w:left="5040" w:hanging="360"/>
      </w:pPr>
      <w:rPr>
        <w:rFonts w:cs="Times New Roman"/>
      </w:rPr>
    </w:lvl>
    <w:lvl w:ilvl="7" w:tplc="6B7E52FC">
      <w:start w:val="1"/>
      <w:numFmt w:val="decimal"/>
      <w:lvlText w:val="%8."/>
      <w:lvlJc w:val="left"/>
      <w:pPr>
        <w:tabs>
          <w:tab w:val="num" w:pos="5760"/>
        </w:tabs>
        <w:ind w:left="5760" w:hanging="360"/>
      </w:pPr>
      <w:rPr>
        <w:rFonts w:cs="Times New Roman"/>
      </w:rPr>
    </w:lvl>
    <w:lvl w:ilvl="8" w:tplc="E0384608">
      <w:start w:val="1"/>
      <w:numFmt w:val="decimal"/>
      <w:lvlText w:val="%9."/>
      <w:lvlJc w:val="left"/>
      <w:pPr>
        <w:tabs>
          <w:tab w:val="num" w:pos="6480"/>
        </w:tabs>
        <w:ind w:left="6480" w:hanging="360"/>
      </w:pPr>
      <w:rPr>
        <w:rFonts w:cs="Times New Roman"/>
      </w:rPr>
    </w:lvl>
  </w:abstractNum>
  <w:abstractNum w:abstractNumId="23">
    <w:nsid w:val="40E26FD6"/>
    <w:multiLevelType w:val="hybridMultilevel"/>
    <w:tmpl w:val="E0A812FE"/>
    <w:lvl w:ilvl="0" w:tplc="E1120060">
      <w:start w:val="1"/>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4">
    <w:nsid w:val="458A7E55"/>
    <w:multiLevelType w:val="hybridMultilevel"/>
    <w:tmpl w:val="9E769A4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5">
    <w:nsid w:val="47165404"/>
    <w:multiLevelType w:val="hybridMultilevel"/>
    <w:tmpl w:val="A6745D7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6">
    <w:nsid w:val="476C4FF1"/>
    <w:multiLevelType w:val="hybridMultilevel"/>
    <w:tmpl w:val="271848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9EA6D1A"/>
    <w:multiLevelType w:val="hybridMultilevel"/>
    <w:tmpl w:val="ED2E95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B0428FB"/>
    <w:multiLevelType w:val="hybridMultilevel"/>
    <w:tmpl w:val="B1CC621A"/>
    <w:lvl w:ilvl="0" w:tplc="1AE04962">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B2E7467"/>
    <w:multiLevelType w:val="hybridMultilevel"/>
    <w:tmpl w:val="C02E454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0">
    <w:nsid w:val="4C3431FE"/>
    <w:multiLevelType w:val="hybridMultilevel"/>
    <w:tmpl w:val="4DAE630A"/>
    <w:lvl w:ilvl="0" w:tplc="568A517C">
      <w:start w:val="3"/>
      <w:numFmt w:val="lowerLetter"/>
      <w:lvlText w:val="%1."/>
      <w:lvlJc w:val="left"/>
      <w:pPr>
        <w:ind w:left="144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1783600"/>
    <w:multiLevelType w:val="hybridMultilevel"/>
    <w:tmpl w:val="B10227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2513E54"/>
    <w:multiLevelType w:val="hybridMultilevel"/>
    <w:tmpl w:val="AECC49B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3">
    <w:nsid w:val="52926D78"/>
    <w:multiLevelType w:val="hybridMultilevel"/>
    <w:tmpl w:val="7A045C58"/>
    <w:lvl w:ilvl="0" w:tplc="041A0019">
      <w:start w:val="6"/>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35F2BB2"/>
    <w:multiLevelType w:val="hybridMultilevel"/>
    <w:tmpl w:val="2828F02E"/>
    <w:lvl w:ilvl="0" w:tplc="2534AA5C">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5A3621C2"/>
    <w:multiLevelType w:val="hybridMultilevel"/>
    <w:tmpl w:val="984E4F18"/>
    <w:lvl w:ilvl="0" w:tplc="041A0001">
      <w:start w:val="1"/>
      <w:numFmt w:val="bullet"/>
      <w:lvlText w:val=""/>
      <w:lvlJc w:val="left"/>
      <w:pPr>
        <w:tabs>
          <w:tab w:val="num" w:pos="360"/>
        </w:tabs>
        <w:ind w:left="360" w:hanging="360"/>
      </w:pPr>
      <w:rPr>
        <w:rFonts w:ascii="Symbol" w:hAnsi="Symbol" w:hint="default"/>
      </w:rPr>
    </w:lvl>
    <w:lvl w:ilvl="1" w:tplc="041A0003">
      <w:start w:val="1"/>
      <w:numFmt w:val="bullet"/>
      <w:lvlText w:val="o"/>
      <w:lvlJc w:val="left"/>
      <w:pPr>
        <w:tabs>
          <w:tab w:val="num" w:pos="1080"/>
        </w:tabs>
        <w:ind w:left="1080" w:hanging="360"/>
      </w:pPr>
      <w:rPr>
        <w:rFonts w:ascii="Courier New" w:hAnsi="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36">
    <w:nsid w:val="5A99713D"/>
    <w:multiLevelType w:val="hybridMultilevel"/>
    <w:tmpl w:val="05D653D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7">
    <w:nsid w:val="5E87345F"/>
    <w:multiLevelType w:val="hybridMultilevel"/>
    <w:tmpl w:val="D8EC91F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8">
    <w:nsid w:val="5EEB286E"/>
    <w:multiLevelType w:val="hybridMultilevel"/>
    <w:tmpl w:val="E17C0154"/>
    <w:lvl w:ilvl="0" w:tplc="14DEF6D6">
      <w:start w:val="1"/>
      <w:numFmt w:val="decimal"/>
      <w:lvlText w:val="%1."/>
      <w:lvlJc w:val="left"/>
      <w:pPr>
        <w:tabs>
          <w:tab w:val="num" w:pos="720"/>
        </w:tabs>
        <w:ind w:left="720" w:hanging="360"/>
      </w:pPr>
      <w:rPr>
        <w:rFonts w:cs="Times New Roman"/>
        <w:b/>
        <w:bCs/>
        <w:i w:val="0"/>
        <w:iCs w:val="0"/>
      </w:rPr>
    </w:lvl>
    <w:lvl w:ilvl="1" w:tplc="357663F4">
      <w:start w:val="1"/>
      <w:numFmt w:val="lowerLetter"/>
      <w:lvlText w:val="%2."/>
      <w:lvlJc w:val="left"/>
      <w:pPr>
        <w:tabs>
          <w:tab w:val="num" w:pos="1440"/>
        </w:tabs>
        <w:ind w:left="1440" w:hanging="360"/>
      </w:pPr>
      <w:rPr>
        <w:rFonts w:cs="Times New Roman"/>
        <w:b w:val="0"/>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39">
    <w:nsid w:val="608B1028"/>
    <w:multiLevelType w:val="hybridMultilevel"/>
    <w:tmpl w:val="F704F1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13324A7"/>
    <w:multiLevelType w:val="hybridMultilevel"/>
    <w:tmpl w:val="A8204D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1D87089"/>
    <w:multiLevelType w:val="hybridMultilevel"/>
    <w:tmpl w:val="1EAABE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42">
    <w:nsid w:val="626B5E9F"/>
    <w:multiLevelType w:val="hybridMultilevel"/>
    <w:tmpl w:val="B8FC307C"/>
    <w:lvl w:ilvl="0" w:tplc="58FC5806">
      <w:start w:val="1"/>
      <w:numFmt w:val="lowerLetter"/>
      <w:lvlText w:val="%1."/>
      <w:lvlJc w:val="left"/>
      <w:pPr>
        <w:ind w:left="720" w:hanging="360"/>
      </w:pPr>
      <w:rPr>
        <w:rFonts w:cs="Times New Roman" w:hint="default"/>
        <w:color w:val="auto"/>
        <w:sz w:val="24"/>
        <w:szCs w:val="24"/>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3">
    <w:nsid w:val="65EE35EB"/>
    <w:multiLevelType w:val="hybridMultilevel"/>
    <w:tmpl w:val="654EFF22"/>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4">
    <w:nsid w:val="66186CE8"/>
    <w:multiLevelType w:val="hybridMultilevel"/>
    <w:tmpl w:val="AD1EDD28"/>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5">
    <w:nsid w:val="68B06F76"/>
    <w:multiLevelType w:val="hybridMultilevel"/>
    <w:tmpl w:val="EFB6990E"/>
    <w:lvl w:ilvl="0" w:tplc="A7504F7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6CFB1EC4"/>
    <w:multiLevelType w:val="hybridMultilevel"/>
    <w:tmpl w:val="D442A6C4"/>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6E80733E"/>
    <w:multiLevelType w:val="hybridMultilevel"/>
    <w:tmpl w:val="D6A2A9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70CF7215"/>
    <w:multiLevelType w:val="hybridMultilevel"/>
    <w:tmpl w:val="C45C6EA4"/>
    <w:lvl w:ilvl="0" w:tplc="269EC01E">
      <w:start w:val="1"/>
      <w:numFmt w:val="decimal"/>
      <w:lvlText w:val="%1."/>
      <w:lvlJc w:val="left"/>
      <w:pPr>
        <w:tabs>
          <w:tab w:val="num" w:pos="720"/>
        </w:tabs>
        <w:ind w:left="720" w:hanging="360"/>
      </w:pPr>
      <w:rPr>
        <w:rFonts w:cs="Times New Roman"/>
      </w:rPr>
    </w:lvl>
    <w:lvl w:ilvl="1" w:tplc="F7006BEE">
      <w:start w:val="1"/>
      <w:numFmt w:val="decimal"/>
      <w:lvlText w:val="%2."/>
      <w:lvlJc w:val="left"/>
      <w:pPr>
        <w:tabs>
          <w:tab w:val="num" w:pos="1440"/>
        </w:tabs>
        <w:ind w:left="1440" w:hanging="360"/>
      </w:pPr>
      <w:rPr>
        <w:rFonts w:cs="Times New Roman"/>
      </w:rPr>
    </w:lvl>
    <w:lvl w:ilvl="2" w:tplc="18C22792">
      <w:start w:val="1"/>
      <w:numFmt w:val="decimal"/>
      <w:lvlText w:val="%3."/>
      <w:lvlJc w:val="left"/>
      <w:pPr>
        <w:tabs>
          <w:tab w:val="num" w:pos="2160"/>
        </w:tabs>
        <w:ind w:left="2160" w:hanging="360"/>
      </w:pPr>
      <w:rPr>
        <w:rFonts w:cs="Times New Roman"/>
      </w:rPr>
    </w:lvl>
    <w:lvl w:ilvl="3" w:tplc="6C1C0BEC">
      <w:start w:val="1"/>
      <w:numFmt w:val="decimal"/>
      <w:lvlText w:val="%4."/>
      <w:lvlJc w:val="left"/>
      <w:pPr>
        <w:tabs>
          <w:tab w:val="num" w:pos="2880"/>
        </w:tabs>
        <w:ind w:left="2880" w:hanging="360"/>
      </w:pPr>
      <w:rPr>
        <w:rFonts w:cs="Times New Roman"/>
      </w:rPr>
    </w:lvl>
    <w:lvl w:ilvl="4" w:tplc="B7FE0448">
      <w:start w:val="1"/>
      <w:numFmt w:val="decimal"/>
      <w:lvlText w:val="%5."/>
      <w:lvlJc w:val="left"/>
      <w:pPr>
        <w:tabs>
          <w:tab w:val="num" w:pos="3600"/>
        </w:tabs>
        <w:ind w:left="3600" w:hanging="360"/>
      </w:pPr>
      <w:rPr>
        <w:rFonts w:cs="Times New Roman"/>
      </w:rPr>
    </w:lvl>
    <w:lvl w:ilvl="5" w:tplc="8946DF6A">
      <w:start w:val="1"/>
      <w:numFmt w:val="decimal"/>
      <w:lvlText w:val="%6."/>
      <w:lvlJc w:val="left"/>
      <w:pPr>
        <w:tabs>
          <w:tab w:val="num" w:pos="4320"/>
        </w:tabs>
        <w:ind w:left="4320" w:hanging="360"/>
      </w:pPr>
      <w:rPr>
        <w:rFonts w:cs="Times New Roman"/>
      </w:rPr>
    </w:lvl>
    <w:lvl w:ilvl="6" w:tplc="719CCAF4">
      <w:start w:val="1"/>
      <w:numFmt w:val="decimal"/>
      <w:lvlText w:val="%7."/>
      <w:lvlJc w:val="left"/>
      <w:pPr>
        <w:tabs>
          <w:tab w:val="num" w:pos="5040"/>
        </w:tabs>
        <w:ind w:left="5040" w:hanging="360"/>
      </w:pPr>
      <w:rPr>
        <w:rFonts w:cs="Times New Roman"/>
      </w:rPr>
    </w:lvl>
    <w:lvl w:ilvl="7" w:tplc="7D20BEF6">
      <w:start w:val="1"/>
      <w:numFmt w:val="decimal"/>
      <w:lvlText w:val="%8."/>
      <w:lvlJc w:val="left"/>
      <w:pPr>
        <w:tabs>
          <w:tab w:val="num" w:pos="5760"/>
        </w:tabs>
        <w:ind w:left="5760" w:hanging="360"/>
      </w:pPr>
      <w:rPr>
        <w:rFonts w:cs="Times New Roman"/>
      </w:rPr>
    </w:lvl>
    <w:lvl w:ilvl="8" w:tplc="6F325432">
      <w:start w:val="1"/>
      <w:numFmt w:val="decimal"/>
      <w:lvlText w:val="%9."/>
      <w:lvlJc w:val="left"/>
      <w:pPr>
        <w:tabs>
          <w:tab w:val="num" w:pos="6480"/>
        </w:tabs>
        <w:ind w:left="6480" w:hanging="360"/>
      </w:pPr>
      <w:rPr>
        <w:rFonts w:cs="Times New Roman"/>
      </w:rPr>
    </w:lvl>
  </w:abstractNum>
  <w:abstractNum w:abstractNumId="49">
    <w:nsid w:val="73C50B6A"/>
    <w:multiLevelType w:val="hybridMultilevel"/>
    <w:tmpl w:val="082A73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0">
    <w:nsid w:val="74C568E6"/>
    <w:multiLevelType w:val="hybridMultilevel"/>
    <w:tmpl w:val="0C0A40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759C3772"/>
    <w:multiLevelType w:val="hybridMultilevel"/>
    <w:tmpl w:val="C3A64F9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794F1D11"/>
    <w:multiLevelType w:val="hybridMultilevel"/>
    <w:tmpl w:val="7792B9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7C97732E"/>
    <w:multiLevelType w:val="hybridMultilevel"/>
    <w:tmpl w:val="00D677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7D1721A5"/>
    <w:multiLevelType w:val="hybridMultilevel"/>
    <w:tmpl w:val="C6AEB2F2"/>
    <w:lvl w:ilvl="0" w:tplc="1AE04962">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4"/>
  </w:num>
  <w:num w:numId="3">
    <w:abstractNumId w:val="6"/>
  </w:num>
  <w:num w:numId="4">
    <w:abstractNumId w:val="19"/>
  </w:num>
  <w:num w:numId="5">
    <w:abstractNumId w:val="5"/>
  </w:num>
  <w:num w:numId="6">
    <w:abstractNumId w:val="35"/>
  </w:num>
  <w:num w:numId="7">
    <w:abstractNumId w:val="44"/>
  </w:num>
  <w:num w:numId="8">
    <w:abstractNumId w:val="23"/>
  </w:num>
  <w:num w:numId="9">
    <w:abstractNumId w:val="54"/>
  </w:num>
  <w:num w:numId="10">
    <w:abstractNumId w:val="43"/>
  </w:num>
  <w:num w:numId="11">
    <w:abstractNumId w:val="18"/>
  </w:num>
  <w:num w:numId="12">
    <w:abstractNumId w:val="13"/>
  </w:num>
  <w:num w:numId="13">
    <w:abstractNumId w:val="48"/>
  </w:num>
  <w:num w:numId="14">
    <w:abstractNumId w:val="22"/>
  </w:num>
  <w:num w:numId="15">
    <w:abstractNumId w:val="12"/>
  </w:num>
  <w:num w:numId="16">
    <w:abstractNumId w:val="4"/>
  </w:num>
  <w:num w:numId="17">
    <w:abstractNumId w:val="11"/>
  </w:num>
  <w:num w:numId="18">
    <w:abstractNumId w:val="20"/>
  </w:num>
  <w:num w:numId="19">
    <w:abstractNumId w:val="17"/>
  </w:num>
  <w:num w:numId="20">
    <w:abstractNumId w:val="7"/>
  </w:num>
  <w:num w:numId="21">
    <w:abstractNumId w:val="37"/>
  </w:num>
  <w:num w:numId="22">
    <w:abstractNumId w:val="0"/>
  </w:num>
  <w:num w:numId="23">
    <w:abstractNumId w:val="25"/>
  </w:num>
  <w:num w:numId="24">
    <w:abstractNumId w:val="24"/>
  </w:num>
  <w:num w:numId="25">
    <w:abstractNumId w:val="41"/>
  </w:num>
  <w:num w:numId="26">
    <w:abstractNumId w:val="36"/>
  </w:num>
  <w:num w:numId="27">
    <w:abstractNumId w:val="28"/>
  </w:num>
  <w:num w:numId="28">
    <w:abstractNumId w:val="53"/>
  </w:num>
  <w:num w:numId="29">
    <w:abstractNumId w:val="2"/>
  </w:num>
  <w:num w:numId="30">
    <w:abstractNumId w:val="31"/>
  </w:num>
  <w:num w:numId="31">
    <w:abstractNumId w:val="21"/>
  </w:num>
  <w:num w:numId="32">
    <w:abstractNumId w:val="52"/>
  </w:num>
  <w:num w:numId="33">
    <w:abstractNumId w:val="39"/>
  </w:num>
  <w:num w:numId="34">
    <w:abstractNumId w:val="3"/>
  </w:num>
  <w:num w:numId="35">
    <w:abstractNumId w:val="1"/>
  </w:num>
  <w:num w:numId="36">
    <w:abstractNumId w:val="15"/>
  </w:num>
  <w:num w:numId="37">
    <w:abstractNumId w:val="49"/>
  </w:num>
  <w:num w:numId="38">
    <w:abstractNumId w:val="8"/>
  </w:num>
  <w:num w:numId="39">
    <w:abstractNumId w:val="34"/>
  </w:num>
  <w:num w:numId="40">
    <w:abstractNumId w:val="51"/>
  </w:num>
  <w:num w:numId="41">
    <w:abstractNumId w:val="29"/>
  </w:num>
  <w:num w:numId="42">
    <w:abstractNumId w:val="46"/>
  </w:num>
  <w:num w:numId="43">
    <w:abstractNumId w:val="32"/>
  </w:num>
  <w:num w:numId="44">
    <w:abstractNumId w:val="40"/>
  </w:num>
  <w:num w:numId="45">
    <w:abstractNumId w:val="42"/>
  </w:num>
  <w:num w:numId="46">
    <w:abstractNumId w:val="9"/>
  </w:num>
  <w:num w:numId="47">
    <w:abstractNumId w:val="26"/>
  </w:num>
  <w:num w:numId="48">
    <w:abstractNumId w:val="10"/>
  </w:num>
  <w:num w:numId="49">
    <w:abstractNumId w:val="30"/>
  </w:num>
  <w:num w:numId="50">
    <w:abstractNumId w:val="27"/>
  </w:num>
  <w:num w:numId="51">
    <w:abstractNumId w:val="47"/>
  </w:num>
  <w:num w:numId="52">
    <w:abstractNumId w:val="50"/>
  </w:num>
  <w:num w:numId="53">
    <w:abstractNumId w:val="45"/>
  </w:num>
  <w:num w:numId="54">
    <w:abstractNumId w:val="33"/>
  </w:num>
  <w:num w:numId="55">
    <w:abstractNumId w:val="16"/>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E6764E"/>
    <w:rsid w:val="000900E2"/>
    <w:rsid w:val="00163DAD"/>
    <w:rsid w:val="00201749"/>
    <w:rsid w:val="002356FC"/>
    <w:rsid w:val="00250F29"/>
    <w:rsid w:val="00407687"/>
    <w:rsid w:val="00447E4C"/>
    <w:rsid w:val="00486991"/>
    <w:rsid w:val="004B55EF"/>
    <w:rsid w:val="004E31F1"/>
    <w:rsid w:val="00553984"/>
    <w:rsid w:val="00623523"/>
    <w:rsid w:val="00653111"/>
    <w:rsid w:val="00662111"/>
    <w:rsid w:val="00687541"/>
    <w:rsid w:val="00774178"/>
    <w:rsid w:val="008100D2"/>
    <w:rsid w:val="00820082"/>
    <w:rsid w:val="00873F2E"/>
    <w:rsid w:val="009174CB"/>
    <w:rsid w:val="009F47EA"/>
    <w:rsid w:val="00A802B6"/>
    <w:rsid w:val="00AC44EF"/>
    <w:rsid w:val="00BB4C28"/>
    <w:rsid w:val="00C25C83"/>
    <w:rsid w:val="00CA4910"/>
    <w:rsid w:val="00CA4F8D"/>
    <w:rsid w:val="00D16A18"/>
    <w:rsid w:val="00DA7047"/>
    <w:rsid w:val="00E6764E"/>
    <w:rsid w:val="00E726F3"/>
    <w:rsid w:val="00F36680"/>
    <w:rsid w:val="00F9360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4E"/>
    <w:rPr>
      <w:rFonts w:ascii="Calibri" w:eastAsia="Times New Roman" w:hAnsi="Calibri" w:cs="Times New Roman"/>
    </w:rPr>
  </w:style>
  <w:style w:type="paragraph" w:styleId="Heading1">
    <w:name w:val="heading 1"/>
    <w:basedOn w:val="Normal"/>
    <w:next w:val="Normal"/>
    <w:link w:val="Heading1Char"/>
    <w:uiPriority w:val="99"/>
    <w:qFormat/>
    <w:rsid w:val="00E6764E"/>
    <w:pPr>
      <w:keepNext/>
      <w:spacing w:after="0" w:line="360" w:lineRule="auto"/>
      <w:jc w:val="center"/>
      <w:outlineLvl w:val="0"/>
    </w:pPr>
    <w:rPr>
      <w:rFonts w:eastAsia="Calibri"/>
      <w:b/>
      <w:bCs/>
      <w:sz w:val="24"/>
      <w:szCs w:val="24"/>
      <w:lang w:eastAsia="hr-HR"/>
    </w:rPr>
  </w:style>
  <w:style w:type="paragraph" w:styleId="Heading2">
    <w:name w:val="heading 2"/>
    <w:basedOn w:val="Normal"/>
    <w:next w:val="Normal"/>
    <w:link w:val="Heading2Char"/>
    <w:uiPriority w:val="99"/>
    <w:qFormat/>
    <w:rsid w:val="00E6764E"/>
    <w:pPr>
      <w:keepNext/>
      <w:spacing w:after="0" w:line="360" w:lineRule="auto"/>
      <w:jc w:val="both"/>
      <w:outlineLvl w:val="1"/>
    </w:pPr>
    <w:rPr>
      <w:rFonts w:eastAsia="Calibri"/>
      <w:b/>
      <w:bCs/>
      <w:sz w:val="24"/>
      <w:szCs w:val="24"/>
      <w:lang w:eastAsia="hr-HR"/>
    </w:rPr>
  </w:style>
  <w:style w:type="paragraph" w:styleId="Heading4">
    <w:name w:val="heading 4"/>
    <w:basedOn w:val="Normal"/>
    <w:next w:val="Normal"/>
    <w:link w:val="Heading4Char"/>
    <w:uiPriority w:val="99"/>
    <w:qFormat/>
    <w:rsid w:val="00E6764E"/>
    <w:pPr>
      <w:keepNext/>
      <w:spacing w:after="0" w:line="240" w:lineRule="auto"/>
      <w:outlineLvl w:val="3"/>
    </w:pPr>
    <w:rPr>
      <w:rFonts w:eastAsia="Calibri"/>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6764E"/>
    <w:rPr>
      <w:rFonts w:ascii="Calibri" w:eastAsia="Calibri" w:hAnsi="Calibri" w:cs="Times New Roman"/>
      <w:b/>
      <w:bCs/>
      <w:sz w:val="24"/>
      <w:szCs w:val="24"/>
      <w:lang w:eastAsia="hr-HR"/>
    </w:rPr>
  </w:style>
  <w:style w:type="character" w:customStyle="1" w:styleId="Heading2Char">
    <w:name w:val="Heading 2 Char"/>
    <w:basedOn w:val="DefaultParagraphFont"/>
    <w:link w:val="Heading2"/>
    <w:uiPriority w:val="99"/>
    <w:rsid w:val="00E6764E"/>
    <w:rPr>
      <w:rFonts w:ascii="Calibri" w:eastAsia="Calibri" w:hAnsi="Calibri" w:cs="Times New Roman"/>
      <w:b/>
      <w:bCs/>
      <w:sz w:val="24"/>
      <w:szCs w:val="24"/>
      <w:lang w:eastAsia="hr-HR"/>
    </w:rPr>
  </w:style>
  <w:style w:type="character" w:customStyle="1" w:styleId="Heading4Char">
    <w:name w:val="Heading 4 Char"/>
    <w:basedOn w:val="DefaultParagraphFont"/>
    <w:link w:val="Heading4"/>
    <w:uiPriority w:val="99"/>
    <w:rsid w:val="00E6764E"/>
    <w:rPr>
      <w:rFonts w:ascii="Calibri" w:eastAsia="Calibri" w:hAnsi="Calibri" w:cs="Times New Roman"/>
      <w:b/>
      <w:bCs/>
      <w:sz w:val="24"/>
      <w:szCs w:val="24"/>
      <w:lang w:eastAsia="hr-HR"/>
    </w:rPr>
  </w:style>
  <w:style w:type="paragraph" w:customStyle="1" w:styleId="ListParagraph1">
    <w:name w:val="List Paragraph1"/>
    <w:basedOn w:val="Normal"/>
    <w:uiPriority w:val="99"/>
    <w:rsid w:val="00E6764E"/>
    <w:pPr>
      <w:spacing w:after="0" w:line="240" w:lineRule="auto"/>
      <w:ind w:left="720"/>
    </w:pPr>
    <w:rPr>
      <w:rFonts w:ascii="Times New Roman" w:hAnsi="Times New Roman"/>
      <w:sz w:val="24"/>
      <w:szCs w:val="24"/>
      <w:lang w:eastAsia="hr-HR"/>
    </w:rPr>
  </w:style>
  <w:style w:type="paragraph" w:styleId="PlainText">
    <w:name w:val="Plain Text"/>
    <w:basedOn w:val="Normal"/>
    <w:link w:val="PlainTextChar"/>
    <w:uiPriority w:val="99"/>
    <w:semiHidden/>
    <w:rsid w:val="00E6764E"/>
    <w:pPr>
      <w:spacing w:after="0" w:line="240" w:lineRule="auto"/>
    </w:pPr>
    <w:rPr>
      <w:rFonts w:eastAsia="Calibri"/>
      <w:sz w:val="21"/>
      <w:szCs w:val="21"/>
      <w:lang w:eastAsia="hr-HR"/>
    </w:rPr>
  </w:style>
  <w:style w:type="character" w:customStyle="1" w:styleId="PlainTextChar">
    <w:name w:val="Plain Text Char"/>
    <w:basedOn w:val="DefaultParagraphFont"/>
    <w:link w:val="PlainText"/>
    <w:uiPriority w:val="99"/>
    <w:semiHidden/>
    <w:rsid w:val="00E6764E"/>
    <w:rPr>
      <w:rFonts w:ascii="Calibri" w:eastAsia="Calibri" w:hAnsi="Calibri" w:cs="Times New Roman"/>
      <w:sz w:val="21"/>
      <w:szCs w:val="21"/>
      <w:lang w:eastAsia="hr-HR"/>
    </w:rPr>
  </w:style>
  <w:style w:type="paragraph" w:styleId="BalloonText">
    <w:name w:val="Balloon Text"/>
    <w:basedOn w:val="Normal"/>
    <w:link w:val="BalloonTextChar"/>
    <w:uiPriority w:val="99"/>
    <w:semiHidden/>
    <w:rsid w:val="00E6764E"/>
    <w:pPr>
      <w:spacing w:after="0" w:line="240" w:lineRule="auto"/>
    </w:pPr>
    <w:rPr>
      <w:rFonts w:ascii="Tahoma" w:eastAsia="Calibri" w:hAnsi="Tahoma"/>
      <w:sz w:val="16"/>
      <w:szCs w:val="16"/>
      <w:lang w:eastAsia="hr-HR"/>
    </w:rPr>
  </w:style>
  <w:style w:type="character" w:customStyle="1" w:styleId="BalloonTextChar">
    <w:name w:val="Balloon Text Char"/>
    <w:basedOn w:val="DefaultParagraphFont"/>
    <w:link w:val="BalloonText"/>
    <w:uiPriority w:val="99"/>
    <w:semiHidden/>
    <w:rsid w:val="00E6764E"/>
    <w:rPr>
      <w:rFonts w:ascii="Tahoma" w:eastAsia="Calibri" w:hAnsi="Tahoma" w:cs="Times New Roman"/>
      <w:sz w:val="16"/>
      <w:szCs w:val="16"/>
      <w:lang w:eastAsia="hr-HR"/>
    </w:rPr>
  </w:style>
  <w:style w:type="character" w:styleId="Hyperlink">
    <w:name w:val="Hyperlink"/>
    <w:uiPriority w:val="99"/>
    <w:rsid w:val="00E6764E"/>
    <w:rPr>
      <w:rFonts w:cs="Times New Roman"/>
      <w:color w:val="0000FF"/>
      <w:u w:val="single"/>
    </w:rPr>
  </w:style>
  <w:style w:type="paragraph" w:styleId="FootnoteText">
    <w:name w:val="footnote text"/>
    <w:basedOn w:val="Normal"/>
    <w:link w:val="FootnoteTextChar"/>
    <w:uiPriority w:val="99"/>
    <w:semiHidden/>
    <w:rsid w:val="00E6764E"/>
    <w:pPr>
      <w:spacing w:after="0" w:line="240" w:lineRule="auto"/>
    </w:pPr>
    <w:rPr>
      <w:rFonts w:eastAsia="Calibri"/>
      <w:sz w:val="20"/>
      <w:szCs w:val="20"/>
      <w:lang w:eastAsia="hr-HR"/>
    </w:rPr>
  </w:style>
  <w:style w:type="character" w:customStyle="1" w:styleId="FootnoteTextChar">
    <w:name w:val="Footnote Text Char"/>
    <w:basedOn w:val="DefaultParagraphFont"/>
    <w:link w:val="FootnoteText"/>
    <w:uiPriority w:val="99"/>
    <w:semiHidden/>
    <w:rsid w:val="00E6764E"/>
    <w:rPr>
      <w:rFonts w:ascii="Calibri" w:eastAsia="Calibri" w:hAnsi="Calibri" w:cs="Times New Roman"/>
      <w:sz w:val="20"/>
      <w:szCs w:val="20"/>
      <w:lang w:eastAsia="hr-HR"/>
    </w:rPr>
  </w:style>
  <w:style w:type="paragraph" w:styleId="Footer">
    <w:name w:val="footer"/>
    <w:basedOn w:val="Normal"/>
    <w:link w:val="FooterChar"/>
    <w:uiPriority w:val="99"/>
    <w:rsid w:val="00E6764E"/>
    <w:pPr>
      <w:tabs>
        <w:tab w:val="center" w:pos="4536"/>
        <w:tab w:val="right" w:pos="9072"/>
      </w:tabs>
      <w:spacing w:after="0" w:line="240" w:lineRule="auto"/>
    </w:pPr>
    <w:rPr>
      <w:rFonts w:eastAsia="Calibri"/>
      <w:sz w:val="24"/>
      <w:szCs w:val="24"/>
      <w:lang w:eastAsia="hr-HR"/>
    </w:rPr>
  </w:style>
  <w:style w:type="character" w:customStyle="1" w:styleId="FooterChar">
    <w:name w:val="Footer Char"/>
    <w:basedOn w:val="DefaultParagraphFont"/>
    <w:link w:val="Footer"/>
    <w:uiPriority w:val="99"/>
    <w:rsid w:val="00E6764E"/>
    <w:rPr>
      <w:rFonts w:ascii="Calibri" w:eastAsia="Calibri" w:hAnsi="Calibri" w:cs="Times New Roman"/>
      <w:sz w:val="24"/>
      <w:szCs w:val="24"/>
      <w:lang w:eastAsia="hr-HR"/>
    </w:rPr>
  </w:style>
  <w:style w:type="paragraph" w:styleId="BodyText">
    <w:name w:val="Body Text"/>
    <w:basedOn w:val="Normal"/>
    <w:link w:val="BodyTextChar"/>
    <w:uiPriority w:val="99"/>
    <w:rsid w:val="00E6764E"/>
    <w:pPr>
      <w:spacing w:after="0" w:line="360" w:lineRule="auto"/>
      <w:jc w:val="both"/>
    </w:pPr>
    <w:rPr>
      <w:rFonts w:eastAsia="Calibri"/>
      <w:sz w:val="24"/>
      <w:szCs w:val="24"/>
      <w:lang w:eastAsia="hr-HR"/>
    </w:rPr>
  </w:style>
  <w:style w:type="character" w:customStyle="1" w:styleId="BodyTextChar">
    <w:name w:val="Body Text Char"/>
    <w:basedOn w:val="DefaultParagraphFont"/>
    <w:link w:val="BodyText"/>
    <w:uiPriority w:val="99"/>
    <w:rsid w:val="00E6764E"/>
    <w:rPr>
      <w:rFonts w:ascii="Calibri" w:eastAsia="Calibri" w:hAnsi="Calibri" w:cs="Times New Roman"/>
      <w:sz w:val="24"/>
      <w:szCs w:val="24"/>
      <w:lang w:eastAsia="hr-HR"/>
    </w:rPr>
  </w:style>
  <w:style w:type="paragraph" w:styleId="BodyText2">
    <w:name w:val="Body Text 2"/>
    <w:basedOn w:val="Normal"/>
    <w:link w:val="BodyText2Char"/>
    <w:uiPriority w:val="99"/>
    <w:rsid w:val="00E6764E"/>
    <w:pPr>
      <w:spacing w:after="0" w:line="360" w:lineRule="auto"/>
      <w:jc w:val="both"/>
    </w:pPr>
    <w:rPr>
      <w:rFonts w:eastAsia="Calibri"/>
      <w:b/>
      <w:bCs/>
      <w:noProof/>
      <w:sz w:val="24"/>
      <w:szCs w:val="24"/>
      <w:lang w:eastAsia="hr-HR"/>
    </w:rPr>
  </w:style>
  <w:style w:type="character" w:customStyle="1" w:styleId="BodyText2Char">
    <w:name w:val="Body Text 2 Char"/>
    <w:basedOn w:val="DefaultParagraphFont"/>
    <w:link w:val="BodyText2"/>
    <w:uiPriority w:val="99"/>
    <w:rsid w:val="00E6764E"/>
    <w:rPr>
      <w:rFonts w:ascii="Calibri" w:eastAsia="Calibri" w:hAnsi="Calibri" w:cs="Times New Roman"/>
      <w:b/>
      <w:bCs/>
      <w:noProof/>
      <w:sz w:val="24"/>
      <w:szCs w:val="24"/>
      <w:lang w:eastAsia="hr-HR"/>
    </w:rPr>
  </w:style>
  <w:style w:type="paragraph" w:styleId="BodyText3">
    <w:name w:val="Body Text 3"/>
    <w:basedOn w:val="Normal"/>
    <w:link w:val="BodyText3Char"/>
    <w:uiPriority w:val="99"/>
    <w:rsid w:val="00E6764E"/>
    <w:pPr>
      <w:spacing w:after="0" w:line="360" w:lineRule="auto"/>
    </w:pPr>
    <w:rPr>
      <w:rFonts w:eastAsia="Calibri"/>
      <w:b/>
      <w:bCs/>
      <w:sz w:val="24"/>
      <w:szCs w:val="24"/>
      <w:lang w:eastAsia="hr-HR"/>
    </w:rPr>
  </w:style>
  <w:style w:type="character" w:customStyle="1" w:styleId="BodyText3Char">
    <w:name w:val="Body Text 3 Char"/>
    <w:basedOn w:val="DefaultParagraphFont"/>
    <w:link w:val="BodyText3"/>
    <w:uiPriority w:val="99"/>
    <w:rsid w:val="00E6764E"/>
    <w:rPr>
      <w:rFonts w:ascii="Calibri" w:eastAsia="Calibri" w:hAnsi="Calibri" w:cs="Times New Roman"/>
      <w:b/>
      <w:bCs/>
      <w:sz w:val="24"/>
      <w:szCs w:val="24"/>
      <w:lang w:eastAsia="hr-HR"/>
    </w:rPr>
  </w:style>
  <w:style w:type="character" w:styleId="FootnoteReference">
    <w:name w:val="footnote reference"/>
    <w:uiPriority w:val="99"/>
    <w:semiHidden/>
    <w:rsid w:val="00E6764E"/>
    <w:rPr>
      <w:rFonts w:cs="Times New Roman"/>
      <w:vertAlign w:val="superscript"/>
    </w:rPr>
  </w:style>
  <w:style w:type="paragraph" w:styleId="Header">
    <w:name w:val="header"/>
    <w:basedOn w:val="Normal"/>
    <w:link w:val="HeaderChar"/>
    <w:uiPriority w:val="99"/>
    <w:rsid w:val="00E6764E"/>
    <w:pPr>
      <w:tabs>
        <w:tab w:val="center" w:pos="4536"/>
        <w:tab w:val="right" w:pos="9072"/>
      </w:tabs>
      <w:spacing w:after="0" w:line="240" w:lineRule="auto"/>
    </w:pPr>
    <w:rPr>
      <w:rFonts w:eastAsia="Calibri"/>
      <w:sz w:val="20"/>
      <w:szCs w:val="20"/>
      <w:lang w:eastAsia="hr-HR"/>
    </w:rPr>
  </w:style>
  <w:style w:type="character" w:customStyle="1" w:styleId="HeaderChar">
    <w:name w:val="Header Char"/>
    <w:basedOn w:val="DefaultParagraphFont"/>
    <w:link w:val="Header"/>
    <w:uiPriority w:val="99"/>
    <w:rsid w:val="00E6764E"/>
    <w:rPr>
      <w:rFonts w:ascii="Calibri" w:eastAsia="Calibri" w:hAnsi="Calibri" w:cs="Times New Roman"/>
      <w:sz w:val="20"/>
      <w:szCs w:val="20"/>
      <w:lang w:eastAsia="hr-HR"/>
    </w:rPr>
  </w:style>
  <w:style w:type="table" w:styleId="TableGrid">
    <w:name w:val="Table Grid"/>
    <w:basedOn w:val="TableNormal"/>
    <w:uiPriority w:val="99"/>
    <w:rsid w:val="00E6764E"/>
    <w:pPr>
      <w:spacing w:after="0" w:line="240" w:lineRule="auto"/>
    </w:pPr>
    <w:rPr>
      <w:rFonts w:ascii="Calibri" w:eastAsia="Times New Roman"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E6764E"/>
    <w:rPr>
      <w:rFonts w:cs="Times New Roman"/>
      <w:b/>
    </w:rPr>
  </w:style>
  <w:style w:type="paragraph" w:styleId="NormalWeb">
    <w:name w:val="Normal (Web)"/>
    <w:basedOn w:val="Normal"/>
    <w:uiPriority w:val="99"/>
    <w:rsid w:val="00E6764E"/>
    <w:rPr>
      <w:rFonts w:ascii="Times New Roman" w:hAnsi="Times New Roman"/>
      <w:sz w:val="24"/>
      <w:szCs w:val="24"/>
    </w:rPr>
  </w:style>
  <w:style w:type="table" w:customStyle="1" w:styleId="Svijetlosjenanje-Isticanje31">
    <w:name w:val="Svijetlo sjenčanje - Isticanje 31"/>
    <w:uiPriority w:val="99"/>
    <w:rsid w:val="00E6764E"/>
    <w:pPr>
      <w:spacing w:after="0" w:line="240" w:lineRule="auto"/>
    </w:pPr>
    <w:rPr>
      <w:rFonts w:ascii="Calibri" w:eastAsia="Times New Roman" w:hAnsi="Calibri" w:cs="Times New Roman"/>
      <w:color w:val="76923C"/>
      <w:sz w:val="20"/>
      <w:szCs w:val="20"/>
      <w:lang w:eastAsia="hr-HR"/>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Svijetlipopis-Isticanje31">
    <w:name w:val="Svijetli popis - Isticanje 31"/>
    <w:uiPriority w:val="99"/>
    <w:rsid w:val="00E6764E"/>
    <w:pPr>
      <w:spacing w:after="0" w:line="240" w:lineRule="auto"/>
    </w:pPr>
    <w:rPr>
      <w:rFonts w:ascii="Calibri" w:eastAsia="Times New Roman" w:hAnsi="Calibri" w:cs="Times New Roman"/>
      <w:sz w:val="20"/>
      <w:szCs w:val="20"/>
      <w:lang w:eastAsia="hr-HR"/>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Srednjareetka1-Isticanje31">
    <w:name w:val="Srednja rešetka 1 - Isticanje 31"/>
    <w:uiPriority w:val="99"/>
    <w:rsid w:val="00E6764E"/>
    <w:pPr>
      <w:spacing w:after="0" w:line="240" w:lineRule="auto"/>
    </w:pPr>
    <w:rPr>
      <w:rFonts w:ascii="Calibri" w:eastAsia="Times New Roman" w:hAnsi="Calibri" w:cs="Times New Roman"/>
      <w:sz w:val="20"/>
      <w:szCs w:val="20"/>
      <w:lang w:eastAsia="hr-H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Srednjareetka3-Isticanje31">
    <w:name w:val="Srednja rešetka 3 - Isticanje 31"/>
    <w:uiPriority w:val="99"/>
    <w:rsid w:val="00E6764E"/>
    <w:pPr>
      <w:spacing w:after="0" w:line="240" w:lineRule="auto"/>
    </w:pPr>
    <w:rPr>
      <w:rFonts w:ascii="Calibri" w:eastAsia="Times New Roman" w:hAnsi="Calibri" w:cs="Times New Roman"/>
      <w:sz w:val="20"/>
      <w:szCs w:val="20"/>
      <w:lang w:eastAsia="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character" w:styleId="PageNumber">
    <w:name w:val="page number"/>
    <w:uiPriority w:val="99"/>
    <w:rsid w:val="00E6764E"/>
    <w:rPr>
      <w:rFonts w:cs="Times New Roman"/>
    </w:rPr>
  </w:style>
  <w:style w:type="character" w:customStyle="1" w:styleId="highlight">
    <w:name w:val="highlight"/>
    <w:uiPriority w:val="99"/>
    <w:rsid w:val="00E6764E"/>
  </w:style>
  <w:style w:type="paragraph" w:styleId="CommentText">
    <w:name w:val="annotation text"/>
    <w:basedOn w:val="Normal"/>
    <w:link w:val="CommentTextChar"/>
    <w:uiPriority w:val="99"/>
    <w:semiHidden/>
    <w:rsid w:val="00E6764E"/>
    <w:pPr>
      <w:spacing w:line="240" w:lineRule="auto"/>
    </w:pPr>
    <w:rPr>
      <w:rFonts w:eastAsia="Calibri"/>
      <w:sz w:val="20"/>
      <w:szCs w:val="20"/>
    </w:rPr>
  </w:style>
  <w:style w:type="character" w:customStyle="1" w:styleId="CommentTextChar">
    <w:name w:val="Comment Text Char"/>
    <w:basedOn w:val="DefaultParagraphFont"/>
    <w:link w:val="CommentText"/>
    <w:uiPriority w:val="99"/>
    <w:semiHidden/>
    <w:rsid w:val="00E6764E"/>
    <w:rPr>
      <w:rFonts w:ascii="Calibri" w:eastAsia="Calibri" w:hAnsi="Calibri" w:cs="Times New Roman"/>
      <w:sz w:val="20"/>
      <w:szCs w:val="20"/>
    </w:rPr>
  </w:style>
  <w:style w:type="character" w:styleId="CommentReference">
    <w:name w:val="annotation reference"/>
    <w:uiPriority w:val="99"/>
    <w:semiHidden/>
    <w:rsid w:val="00E6764E"/>
    <w:rPr>
      <w:rFonts w:cs="Times New Roman"/>
      <w:sz w:val="16"/>
    </w:rPr>
  </w:style>
  <w:style w:type="paragraph" w:styleId="CommentSubject">
    <w:name w:val="annotation subject"/>
    <w:basedOn w:val="CommentText"/>
    <w:next w:val="CommentText"/>
    <w:link w:val="CommentSubjectChar"/>
    <w:uiPriority w:val="99"/>
    <w:semiHidden/>
    <w:rsid w:val="00E6764E"/>
    <w:pPr>
      <w:spacing w:line="276" w:lineRule="auto"/>
    </w:pPr>
    <w:rPr>
      <w:b/>
      <w:bCs/>
    </w:rPr>
  </w:style>
  <w:style w:type="character" w:customStyle="1" w:styleId="CommentSubjectChar">
    <w:name w:val="Comment Subject Char"/>
    <w:basedOn w:val="CommentTextChar"/>
    <w:link w:val="CommentSubject"/>
    <w:uiPriority w:val="99"/>
    <w:semiHidden/>
    <w:rsid w:val="00E6764E"/>
    <w:rPr>
      <w:b/>
      <w:bCs/>
    </w:rPr>
  </w:style>
  <w:style w:type="paragraph" w:customStyle="1" w:styleId="listparagraph">
    <w:name w:val="listparagraph"/>
    <w:basedOn w:val="Normal"/>
    <w:uiPriority w:val="99"/>
    <w:rsid w:val="00E6764E"/>
    <w:pPr>
      <w:spacing w:before="100" w:beforeAutospacing="1" w:after="100" w:afterAutospacing="1" w:line="240" w:lineRule="auto"/>
    </w:pPr>
    <w:rPr>
      <w:rFonts w:ascii="Times New Roman" w:hAnsi="Times New Roman"/>
      <w:sz w:val="24"/>
      <w:szCs w:val="24"/>
      <w:lang w:eastAsia="hr-HR"/>
    </w:rPr>
  </w:style>
  <w:style w:type="character" w:customStyle="1" w:styleId="CharChar1">
    <w:name w:val="Char Char1"/>
    <w:uiPriority w:val="99"/>
    <w:rsid w:val="00E6764E"/>
    <w:rPr>
      <w:lang w:eastAsia="en-US"/>
    </w:rPr>
  </w:style>
  <w:style w:type="paragraph" w:styleId="ListParagraph0">
    <w:name w:val="List Paragraph"/>
    <w:basedOn w:val="Normal"/>
    <w:uiPriority w:val="34"/>
    <w:qFormat/>
    <w:rsid w:val="00E6764E"/>
    <w:pPr>
      <w:ind w:left="708"/>
    </w:pPr>
  </w:style>
  <w:style w:type="paragraph" w:styleId="Revision">
    <w:name w:val="Revision"/>
    <w:hidden/>
    <w:uiPriority w:val="99"/>
    <w:semiHidden/>
    <w:rsid w:val="00E6764E"/>
    <w:pPr>
      <w:spacing w:after="0" w:line="240" w:lineRule="auto"/>
    </w:pPr>
    <w:rPr>
      <w:rFonts w:ascii="Calibri" w:eastAsia="Times New Roman" w:hAnsi="Calibri" w:cs="Times New Roman"/>
    </w:rPr>
  </w:style>
  <w:style w:type="paragraph" w:styleId="HTMLPreformatted">
    <w:name w:val="HTML Preformatted"/>
    <w:basedOn w:val="Normal"/>
    <w:link w:val="HTMLPreformattedChar"/>
    <w:uiPriority w:val="99"/>
    <w:rsid w:val="00E6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hr-HR"/>
    </w:rPr>
  </w:style>
  <w:style w:type="character" w:customStyle="1" w:styleId="HTMLPreformattedChar">
    <w:name w:val="HTML Preformatted Char"/>
    <w:basedOn w:val="DefaultParagraphFont"/>
    <w:link w:val="HTMLPreformatted"/>
    <w:uiPriority w:val="99"/>
    <w:rsid w:val="00E6764E"/>
    <w:rPr>
      <w:rFonts w:ascii="Courier New" w:eastAsia="Times New Roman" w:hAnsi="Courier New" w:cs="Times New Roman"/>
      <w:sz w:val="20"/>
      <w:szCs w:val="20"/>
      <w:lang w:eastAsia="hr-HR"/>
    </w:rPr>
  </w:style>
  <w:style w:type="character" w:customStyle="1" w:styleId="hps">
    <w:name w:val="hps"/>
    <w:rsid w:val="00E6764E"/>
  </w:style>
  <w:style w:type="character" w:customStyle="1" w:styleId="atn">
    <w:name w:val="atn"/>
    <w:rsid w:val="00E6764E"/>
  </w:style>
  <w:style w:type="character" w:customStyle="1" w:styleId="st1">
    <w:name w:val="st1"/>
    <w:rsid w:val="00E6764E"/>
  </w:style>
  <w:style w:type="paragraph" w:customStyle="1" w:styleId="Tablica1">
    <w:name w:val="Tablica 1"/>
    <w:basedOn w:val="Normal"/>
    <w:rsid w:val="00E6764E"/>
    <w:pPr>
      <w:spacing w:after="0" w:line="240" w:lineRule="auto"/>
      <w:ind w:left="-57" w:right="-57"/>
      <w:jc w:val="center"/>
    </w:pPr>
    <w:rPr>
      <w:rFonts w:ascii="Arial Narrow" w:hAnsi="Arial Narrow"/>
      <w:bCs/>
      <w:sz w:val="16"/>
      <w:szCs w:val="16"/>
    </w:rPr>
  </w:style>
  <w:style w:type="paragraph" w:customStyle="1" w:styleId="Tablica2">
    <w:name w:val="Tablica 2"/>
    <w:basedOn w:val="Normal"/>
    <w:link w:val="Tablica2Char"/>
    <w:rsid w:val="00E6764E"/>
    <w:pPr>
      <w:spacing w:after="0" w:line="240" w:lineRule="auto"/>
      <w:ind w:left="-57" w:right="-57"/>
      <w:jc w:val="center"/>
    </w:pPr>
    <w:rPr>
      <w:rFonts w:ascii="Arial Narrow" w:hAnsi="Arial Narrow"/>
      <w:b/>
      <w:bCs/>
      <w:sz w:val="16"/>
      <w:szCs w:val="20"/>
    </w:rPr>
  </w:style>
  <w:style w:type="character" w:customStyle="1" w:styleId="Tablica2Char">
    <w:name w:val="Tablica 2 Char"/>
    <w:link w:val="Tablica2"/>
    <w:rsid w:val="00E6764E"/>
    <w:rPr>
      <w:rFonts w:ascii="Arial Narrow" w:eastAsia="Times New Roman" w:hAnsi="Arial Narrow" w:cs="Times New Roman"/>
      <w:b/>
      <w:bCs/>
      <w:sz w:val="16"/>
      <w:szCs w:val="20"/>
    </w:rPr>
  </w:style>
  <w:style w:type="paragraph" w:customStyle="1" w:styleId="Tablica4">
    <w:name w:val="Tablica 4"/>
    <w:basedOn w:val="BodyTextIndent"/>
    <w:link w:val="Tablica4Char"/>
    <w:rsid w:val="00E6764E"/>
    <w:pPr>
      <w:tabs>
        <w:tab w:val="left" w:pos="174"/>
      </w:tabs>
      <w:spacing w:after="0" w:line="240" w:lineRule="auto"/>
      <w:ind w:left="0"/>
    </w:pPr>
    <w:rPr>
      <w:rFonts w:ascii="Arial Narrow" w:hAnsi="Arial Narrow"/>
      <w:b/>
      <w:sz w:val="16"/>
      <w:szCs w:val="16"/>
    </w:rPr>
  </w:style>
  <w:style w:type="character" w:customStyle="1" w:styleId="Tablica4Char">
    <w:name w:val="Tablica 4 Char"/>
    <w:link w:val="Tablica4"/>
    <w:locked/>
    <w:rsid w:val="00E6764E"/>
    <w:rPr>
      <w:rFonts w:ascii="Arial Narrow" w:eastAsia="Times New Roman" w:hAnsi="Arial Narrow" w:cs="Times New Roman"/>
      <w:b/>
      <w:sz w:val="16"/>
      <w:szCs w:val="16"/>
    </w:rPr>
  </w:style>
  <w:style w:type="paragraph" w:styleId="BodyTextIndent">
    <w:name w:val="Body Text Indent"/>
    <w:basedOn w:val="Normal"/>
    <w:link w:val="BodyTextIndentChar"/>
    <w:uiPriority w:val="99"/>
    <w:semiHidden/>
    <w:unhideWhenUsed/>
    <w:rsid w:val="00E6764E"/>
    <w:pPr>
      <w:spacing w:after="120"/>
      <w:ind w:left="283"/>
    </w:pPr>
  </w:style>
  <w:style w:type="character" w:customStyle="1" w:styleId="BodyTextIndentChar">
    <w:name w:val="Body Text Indent Char"/>
    <w:basedOn w:val="DefaultParagraphFont"/>
    <w:link w:val="BodyTextIndent"/>
    <w:uiPriority w:val="99"/>
    <w:semiHidden/>
    <w:rsid w:val="00E6764E"/>
    <w:rPr>
      <w:rFonts w:ascii="Calibri" w:eastAsia="Times New Roman" w:hAnsi="Calibri" w:cs="Times New Roman"/>
    </w:rPr>
  </w:style>
  <w:style w:type="character" w:styleId="IntenseEmphasis">
    <w:name w:val="Intense Emphasis"/>
    <w:uiPriority w:val="21"/>
    <w:qFormat/>
    <w:rsid w:val="00E6764E"/>
    <w:rPr>
      <w:b/>
      <w:bCs/>
      <w:i/>
      <w:iCs/>
      <w:color w:val="4F81BD"/>
    </w:rPr>
  </w:style>
  <w:style w:type="paragraph" w:styleId="Title">
    <w:name w:val="Title"/>
    <w:basedOn w:val="Normal"/>
    <w:next w:val="Normal"/>
    <w:link w:val="TitleChar"/>
    <w:qFormat/>
    <w:rsid w:val="00E6764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6764E"/>
    <w:rPr>
      <w:rFonts w:ascii="Cambria" w:eastAsia="Times New Roman" w:hAnsi="Cambria" w:cs="Times New Roman"/>
      <w:b/>
      <w:bCs/>
      <w:kern w:val="28"/>
      <w:sz w:val="32"/>
      <w:szCs w:val="32"/>
    </w:rPr>
  </w:style>
  <w:style w:type="character" w:customStyle="1" w:styleId="article-text">
    <w:name w:val="article-text"/>
    <w:basedOn w:val="DefaultParagraphFont"/>
    <w:rsid w:val="00E6764E"/>
  </w:style>
  <w:style w:type="character" w:customStyle="1" w:styleId="caps">
    <w:name w:val="caps"/>
    <w:rsid w:val="00E6764E"/>
    <w:rPr>
      <w:rFonts w:cs="Times New Roman"/>
    </w:rPr>
  </w:style>
  <w:style w:type="character" w:styleId="FollowedHyperlink">
    <w:name w:val="FollowedHyperlink"/>
    <w:basedOn w:val="DefaultParagraphFont"/>
    <w:uiPriority w:val="99"/>
    <w:semiHidden/>
    <w:unhideWhenUsed/>
    <w:rsid w:val="00E6764E"/>
    <w:rPr>
      <w:color w:val="800080" w:themeColor="followedHyperlink"/>
      <w:u w:val="single"/>
    </w:rPr>
  </w:style>
  <w:style w:type="paragraph" w:customStyle="1" w:styleId="Default">
    <w:name w:val="Default"/>
    <w:rsid w:val="00E6764E"/>
    <w:pPr>
      <w:autoSpaceDE w:val="0"/>
      <w:autoSpaceDN w:val="0"/>
      <w:adjustRightInd w:val="0"/>
      <w:spacing w:after="0" w:line="240" w:lineRule="auto"/>
    </w:pPr>
    <w:rPr>
      <w:rFonts w:ascii="Arial" w:eastAsia="Calibri" w:hAnsi="Arial" w:cs="Arial"/>
      <w:color w:val="000000"/>
      <w:sz w:val="24"/>
      <w:szCs w:val="24"/>
      <w:lang w:eastAsia="hr-HR"/>
    </w:rPr>
  </w:style>
  <w:style w:type="paragraph" w:customStyle="1" w:styleId="tb-na18">
    <w:name w:val="tb-na18"/>
    <w:basedOn w:val="Normal"/>
    <w:rsid w:val="00E6764E"/>
    <w:pPr>
      <w:spacing w:before="100" w:beforeAutospacing="1" w:after="100" w:afterAutospacing="1" w:line="240" w:lineRule="auto"/>
    </w:pPr>
    <w:rPr>
      <w:rFonts w:ascii="Times New Roman" w:hAnsi="Times New Roman"/>
      <w:sz w:val="24"/>
      <w:szCs w:val="24"/>
      <w:lang w:eastAsia="hr-HR"/>
    </w:rPr>
  </w:style>
  <w:style w:type="paragraph" w:customStyle="1" w:styleId="broj-d">
    <w:name w:val="broj-d"/>
    <w:basedOn w:val="Normal"/>
    <w:rsid w:val="00E6764E"/>
    <w:pPr>
      <w:spacing w:before="100" w:beforeAutospacing="1" w:after="100" w:afterAutospacing="1" w:line="240" w:lineRule="auto"/>
    </w:pPr>
    <w:rPr>
      <w:rFonts w:ascii="Times New Roman" w:hAnsi="Times New Roman"/>
      <w:sz w:val="24"/>
      <w:szCs w:val="24"/>
      <w:lang w:eastAsia="hr-HR"/>
    </w:rPr>
  </w:style>
  <w:style w:type="paragraph" w:customStyle="1" w:styleId="t-9-8">
    <w:name w:val="t-9-8"/>
    <w:basedOn w:val="Normal"/>
    <w:rsid w:val="00E6764E"/>
    <w:pPr>
      <w:spacing w:before="100" w:beforeAutospacing="1" w:after="100" w:afterAutospacing="1" w:line="240" w:lineRule="auto"/>
    </w:pPr>
    <w:rPr>
      <w:rFonts w:ascii="Times New Roman" w:hAnsi="Times New Roman"/>
      <w:sz w:val="24"/>
      <w:szCs w:val="24"/>
      <w:lang w:eastAsia="hr-HR"/>
    </w:rPr>
  </w:style>
  <w:style w:type="paragraph" w:customStyle="1" w:styleId="tb-na16">
    <w:name w:val="tb-na16"/>
    <w:basedOn w:val="Normal"/>
    <w:rsid w:val="00E6764E"/>
    <w:pPr>
      <w:spacing w:before="100" w:beforeAutospacing="1" w:after="100" w:afterAutospacing="1" w:line="240" w:lineRule="auto"/>
    </w:pPr>
    <w:rPr>
      <w:rFonts w:ascii="Times New Roman" w:hAnsi="Times New Roman"/>
      <w:sz w:val="24"/>
      <w:szCs w:val="24"/>
      <w:lang w:eastAsia="hr-HR"/>
    </w:rPr>
  </w:style>
  <w:style w:type="paragraph" w:customStyle="1" w:styleId="clanak-">
    <w:name w:val="clanak-"/>
    <w:basedOn w:val="Normal"/>
    <w:rsid w:val="00E6764E"/>
    <w:pPr>
      <w:spacing w:before="100" w:beforeAutospacing="1" w:after="100" w:afterAutospacing="1" w:line="240" w:lineRule="auto"/>
    </w:pPr>
    <w:rPr>
      <w:rFonts w:ascii="Times New Roman" w:hAnsi="Times New Roman"/>
      <w:sz w:val="24"/>
      <w:szCs w:val="24"/>
      <w:lang w:eastAsia="hr-HR"/>
    </w:rPr>
  </w:style>
  <w:style w:type="paragraph" w:customStyle="1" w:styleId="clanak">
    <w:name w:val="clanak"/>
    <w:basedOn w:val="Normal"/>
    <w:rsid w:val="00E6764E"/>
    <w:pPr>
      <w:spacing w:before="100" w:beforeAutospacing="1" w:after="100" w:afterAutospacing="1" w:line="240" w:lineRule="auto"/>
    </w:pPr>
    <w:rPr>
      <w:rFonts w:ascii="Times New Roman" w:hAnsi="Times New Roman"/>
      <w:sz w:val="24"/>
      <w:szCs w:val="24"/>
      <w:lang w:eastAsia="hr-HR"/>
    </w:rPr>
  </w:style>
  <w:style w:type="table" w:styleId="LightGrid-Accent3">
    <w:name w:val="Light Grid Accent 3"/>
    <w:basedOn w:val="TableNormal"/>
    <w:uiPriority w:val="62"/>
    <w:rsid w:val="00A802B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divs>
    <w:div w:id="188070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zjz.hr/epidemiologija-hiv-infekcije-i-aids-a-u-hrvatskoj/" TargetMode="External"/><Relationship Id="rId18" Type="http://schemas.openxmlformats.org/officeDocument/2006/relationships/hyperlink" Target="http://www.moravek.net/ovisnosti/200401/harm_reduction.html" TargetMode="External"/><Relationship Id="rId26" Type="http://schemas.openxmlformats.org/officeDocument/2006/relationships/hyperlink" Target="http://www.emcdda.europa.eu" TargetMode="External"/><Relationship Id="rId3" Type="http://schemas.openxmlformats.org/officeDocument/2006/relationships/styles" Target="styles.xml"/><Relationship Id="rId21" Type="http://schemas.openxmlformats.org/officeDocument/2006/relationships/hyperlink" Target="http://www.udruga-let.hr/wp-content/uploads/2014/03/program_smanjenja_steta.pdf" TargetMode="External"/><Relationship Id="rId34" Type="http://schemas.openxmlformats.org/officeDocument/2006/relationships/hyperlink" Target="http://www.uredzadroge.hr/wp-content/uploads/2013/09/HR_politika_smanjenja_steta.pdf" TargetMode="External"/><Relationship Id="rId7" Type="http://schemas.openxmlformats.org/officeDocument/2006/relationships/endnotes" Target="endnotes.xml"/><Relationship Id="rId12" Type="http://schemas.openxmlformats.org/officeDocument/2006/relationships/hyperlink" Target="http://www.zdravlje.hr/programi_i_projekti/nacionalni_programi" TargetMode="External"/><Relationship Id="rId17" Type="http://schemas.openxmlformats.org/officeDocument/2006/relationships/hyperlink" Target="http://www.emcdda.europa.eu/publications/monographs/harm-reduction" TargetMode="External"/><Relationship Id="rId25" Type="http://schemas.openxmlformats.org/officeDocument/2006/relationships/hyperlink" Target="http://www.ecdc.europa.eu" TargetMode="External"/><Relationship Id="rId33" Type="http://schemas.openxmlformats.org/officeDocument/2006/relationships/hyperlink" Target="http://www.uredzadroge.h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eckyourdrugs.at/" TargetMode="External"/><Relationship Id="rId20" Type="http://schemas.openxmlformats.org/officeDocument/2006/relationships/hyperlink" Target="http://www.uredzadroge.hr/wp-content/uploads/2013/09/013-E-checkit-low-threshold-prevention-for-new-drugs-TAIEX-013-09.pdf" TargetMode="External"/><Relationship Id="rId29" Type="http://schemas.openxmlformats.org/officeDocument/2006/relationships/hyperlink" Target="http://www.emcdda.europa.eu/publications/perk/resources/step2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C:2013:351:0001:0023:en:PDF" TargetMode="External"/><Relationship Id="rId24" Type="http://schemas.openxmlformats.org/officeDocument/2006/relationships/hyperlink" Target="http://www.uredzadroge.hr" TargetMode="External"/><Relationship Id="rId32" Type="http://schemas.openxmlformats.org/officeDocument/2006/relationships/hyperlink" Target="http://www.who.int/hi/pub/prev-care/idu/e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zjz.hr/sluzbe/sluzba-za-epidemiologiju/odjel-za-pracenje-zaraznih-bolesti/odsjek-za-hivaids-i-druge-spolno-i-krvlju-prenosne-infekcije/" TargetMode="External"/><Relationship Id="rId23" Type="http://schemas.openxmlformats.org/officeDocument/2006/relationships/hyperlink" Target="http://hzjz.hr/wp-content/uploads/2014/05/Ljetopis_2013_.pdf" TargetMode="External"/><Relationship Id="rId28" Type="http://schemas.openxmlformats.org/officeDocument/2006/relationships/hyperlink" Target="http://www.unicef.org/aids/files/idu_target_setting_guide.pdf" TargetMode="External"/><Relationship Id="rId36" Type="http://schemas.openxmlformats.org/officeDocument/2006/relationships/footer" Target="footer1.xml"/><Relationship Id="rId10" Type="http://schemas.openxmlformats.org/officeDocument/2006/relationships/hyperlink" Target="http://ec.europa.eu/justice/anti-drugs/files/equs_main_report_en.pdf" TargetMode="External"/><Relationship Id="rId19" Type="http://schemas.openxmlformats.org/officeDocument/2006/relationships/hyperlink" Target="http://www.udruga-let.hr/wp-content/uploads/2014/03/Letak-vanjska.pdf" TargetMode="External"/><Relationship Id="rId31" Type="http://schemas.openxmlformats.org/officeDocument/2006/relationships/hyperlink" Target="https://www.unodc.org/documents/hiv-aids/provision%20of%20sterile%20injecting%20equipment.pdf" TargetMode="External"/><Relationship Id="rId4" Type="http://schemas.openxmlformats.org/officeDocument/2006/relationships/settings" Target="settings.xml"/><Relationship Id="rId9" Type="http://schemas.openxmlformats.org/officeDocument/2006/relationships/hyperlink" Target="http://narodne-novine.nn.hr/clanci/sluzbeni/2013_07_94_2123.html" TargetMode="External"/><Relationship Id="rId14" Type="http://schemas.openxmlformats.org/officeDocument/2006/relationships/hyperlink" Target="http://bolnica-vrapce.hr/web/?page_id=79" TargetMode="External"/><Relationship Id="rId22" Type="http://schemas.openxmlformats.org/officeDocument/2006/relationships/hyperlink" Target="http://www.uredzadroge.hr" TargetMode="External"/><Relationship Id="rId27" Type="http://schemas.openxmlformats.org/officeDocument/2006/relationships/hyperlink" Target="http://www.who.int/hiv/pub/guidelines/keypopulations/en/" TargetMode="External"/><Relationship Id="rId30" Type="http://schemas.openxmlformats.org/officeDocument/2006/relationships/hyperlink" Target="http://www.russellwebster.com/documents/Safer%20Nightlife%20published%20version.pdf" TargetMode="External"/><Relationship Id="rId35" Type="http://schemas.openxmlformats.org/officeDocument/2006/relationships/hyperlink" Target="http://medlib.mef.hr/95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narodne-novine.nn.hr/clanci/sluzbeni/288486.html" TargetMode="External"/><Relationship Id="rId13" Type="http://schemas.openxmlformats.org/officeDocument/2006/relationships/hyperlink" Target="http://www.uredzadroge.hr/wp-content/uploads/2013/09/013-E-checkit-low-threshold-prevention-for-new-drugs-TAIEX-013-09.pdf" TargetMode="External"/><Relationship Id="rId3" Type="http://schemas.openxmlformats.org/officeDocument/2006/relationships/hyperlink" Target="http://harmreduction.org/wp-content/uploads/2012/11/od-manual-final-links.pdf" TargetMode="External"/><Relationship Id="rId7" Type="http://schemas.openxmlformats.org/officeDocument/2006/relationships/hyperlink" Target="http://www.who.int/hi/pub/prev-care/idu/en" TargetMode="External"/><Relationship Id="rId12" Type="http://schemas.openxmlformats.org/officeDocument/2006/relationships/hyperlink" Target="http://www.checkyourdrugs.at/" TargetMode="External"/><Relationship Id="rId2" Type="http://schemas.openxmlformats.org/officeDocument/2006/relationships/hyperlink" Target="https://www.gov.uk/government/publications/drug-strategy-2010--2" TargetMode="External"/><Relationship Id="rId1" Type="http://schemas.openxmlformats.org/officeDocument/2006/relationships/hyperlink" Target="http://ec.europa.eu/justice/anti-drugs/files/equs_main_report_en.pdf" TargetMode="External"/><Relationship Id="rId6" Type="http://schemas.openxmlformats.org/officeDocument/2006/relationships/hyperlink" Target="http://hzjz.hr/wp-content/uploads/2014/05/Ljetopis_2013_.pdf" TargetMode="External"/><Relationship Id="rId11" Type="http://schemas.openxmlformats.org/officeDocument/2006/relationships/hyperlink" Target="http://hidra.srce.hr/arhiva/263/26986/www.nn.hr/clanci/sluzbeno/2007/2247.htm" TargetMode="External"/><Relationship Id="rId5" Type="http://schemas.openxmlformats.org/officeDocument/2006/relationships/hyperlink" Target="http://www.unicef.org/aids/files/idu_target_setting_guide.pdf/" TargetMode="External"/><Relationship Id="rId10" Type="http://schemas.openxmlformats.org/officeDocument/2006/relationships/hyperlink" Target="http://www.mzoip.hr/default.aspx?id=23549" TargetMode="External"/><Relationship Id="rId4" Type="http://schemas.openxmlformats.org/officeDocument/2006/relationships/hyperlink" Target="http://www.who.int/hiv/pub/guidelines/keypopulations/en/" TargetMode="External"/><Relationship Id="rId9" Type="http://schemas.openxmlformats.org/officeDocument/2006/relationships/hyperlink" Target="http://narodne-novine.nn.hr/clanci/sluzbeni/2009_03_39_881.html" TargetMode="External"/><Relationship Id="rId14" Type="http://schemas.openxmlformats.org/officeDocument/2006/relationships/hyperlink" Target="http://www.udruga-let.hr/en/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EBCF1-0A07-40E6-975C-754F7E48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56</Pages>
  <Words>19492</Words>
  <Characters>111107</Characters>
  <Application>Microsoft Office Word</Application>
  <DocSecurity>0</DocSecurity>
  <Lines>925</Lines>
  <Paragraphs>260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130339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LIDIJA</cp:lastModifiedBy>
  <cp:revision>3</cp:revision>
  <dcterms:created xsi:type="dcterms:W3CDTF">2014-12-19T18:27:00Z</dcterms:created>
  <dcterms:modified xsi:type="dcterms:W3CDTF">2014-12-19T18:58:00Z</dcterms:modified>
</cp:coreProperties>
</file>